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686" w:rsidRPr="001D51C0" w:rsidRDefault="003B4686" w:rsidP="00042520">
      <w:pPr>
        <w:ind w:left="4500"/>
        <w:rPr>
          <w:rFonts w:ascii="Times New Roman" w:hAnsi="Times New Roman"/>
          <w:bCs/>
          <w:sz w:val="28"/>
          <w:szCs w:val="28"/>
          <w:lang w:val="ru-RU"/>
        </w:rPr>
      </w:pPr>
      <w:r w:rsidRPr="001D51C0">
        <w:rPr>
          <w:rFonts w:ascii="Times New Roman" w:hAnsi="Times New Roman"/>
          <w:bCs/>
          <w:sz w:val="28"/>
          <w:szCs w:val="28"/>
          <w:lang w:val="ru-RU"/>
        </w:rPr>
        <w:t>Додаток 2</w:t>
      </w:r>
    </w:p>
    <w:p w:rsidR="003B4686" w:rsidRPr="001D51C0" w:rsidRDefault="003B4686" w:rsidP="00042520">
      <w:pPr>
        <w:ind w:left="4500"/>
        <w:rPr>
          <w:rFonts w:ascii="Times New Roman" w:hAnsi="Times New Roman" w:cs="Times New Roman"/>
          <w:sz w:val="28"/>
          <w:szCs w:val="28"/>
        </w:rPr>
      </w:pPr>
      <w:r w:rsidRPr="001D51C0">
        <w:rPr>
          <w:rFonts w:ascii="Times New Roman" w:hAnsi="Times New Roman"/>
          <w:bCs/>
          <w:sz w:val="28"/>
          <w:szCs w:val="28"/>
        </w:rPr>
        <w:t xml:space="preserve">до Правил приведення тимчасово </w:t>
      </w:r>
      <w:r>
        <w:rPr>
          <w:rFonts w:ascii="Times New Roman" w:hAnsi="Times New Roman"/>
          <w:bCs/>
          <w:sz w:val="28"/>
          <w:szCs w:val="28"/>
        </w:rPr>
        <w:br/>
      </w:r>
      <w:bookmarkStart w:id="0" w:name="_GoBack"/>
      <w:bookmarkEnd w:id="0"/>
      <w:r w:rsidRPr="001D51C0">
        <w:rPr>
          <w:rFonts w:ascii="Times New Roman" w:hAnsi="Times New Roman"/>
          <w:bCs/>
          <w:sz w:val="28"/>
          <w:szCs w:val="28"/>
        </w:rPr>
        <w:t xml:space="preserve">приєднаних на період дії на території </w:t>
      </w:r>
      <w:r>
        <w:rPr>
          <w:rFonts w:ascii="Times New Roman" w:hAnsi="Times New Roman"/>
          <w:bCs/>
          <w:sz w:val="28"/>
          <w:szCs w:val="28"/>
        </w:rPr>
        <w:br/>
      </w:r>
      <w:r w:rsidRPr="001D51C0">
        <w:rPr>
          <w:rFonts w:ascii="Times New Roman" w:hAnsi="Times New Roman"/>
          <w:bCs/>
          <w:sz w:val="28"/>
          <w:szCs w:val="28"/>
        </w:rPr>
        <w:t xml:space="preserve">України воєнного стану електроустановок </w:t>
      </w:r>
      <w:r>
        <w:rPr>
          <w:rFonts w:ascii="Times New Roman" w:hAnsi="Times New Roman"/>
          <w:bCs/>
          <w:sz w:val="28"/>
          <w:szCs w:val="28"/>
        </w:rPr>
        <w:br/>
      </w:r>
      <w:r w:rsidRPr="001D51C0">
        <w:rPr>
          <w:rFonts w:ascii="Times New Roman" w:hAnsi="Times New Roman"/>
          <w:bCs/>
          <w:sz w:val="28"/>
          <w:szCs w:val="28"/>
        </w:rPr>
        <w:t xml:space="preserve">у відповідність до вимог </w:t>
      </w:r>
      <w:r>
        <w:rPr>
          <w:rFonts w:ascii="Times New Roman" w:hAnsi="Times New Roman"/>
          <w:bCs/>
          <w:sz w:val="28"/>
          <w:szCs w:val="28"/>
        </w:rPr>
        <w:br/>
      </w:r>
      <w:r w:rsidRPr="001D51C0">
        <w:rPr>
          <w:rFonts w:ascii="Times New Roman" w:hAnsi="Times New Roman"/>
          <w:bCs/>
          <w:sz w:val="28"/>
          <w:szCs w:val="28"/>
        </w:rPr>
        <w:t>Кодексу систем розподілу</w:t>
      </w:r>
    </w:p>
    <w:p w:rsidR="003B4686" w:rsidRPr="001D51C0" w:rsidRDefault="003B4686" w:rsidP="00346C42">
      <w:pPr>
        <w:rPr>
          <w:sz w:val="22"/>
          <w:szCs w:val="22"/>
        </w:rPr>
      </w:pPr>
    </w:p>
    <w:p w:rsidR="003B4686" w:rsidRPr="001D51C0" w:rsidRDefault="003B4686" w:rsidP="00346C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51C0">
        <w:rPr>
          <w:rFonts w:ascii="Times New Roman" w:hAnsi="Times New Roman" w:cs="Times New Roman"/>
          <w:b/>
          <w:bCs/>
          <w:sz w:val="28"/>
          <w:szCs w:val="28"/>
        </w:rPr>
        <w:t>ДОГОВІР</w:t>
      </w:r>
    </w:p>
    <w:p w:rsidR="003B4686" w:rsidRPr="001D51C0" w:rsidRDefault="003B4686" w:rsidP="004B18D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51C0">
        <w:rPr>
          <w:rFonts w:ascii="Times New Roman" w:hAnsi="Times New Roman" w:cs="Times New Roman"/>
          <w:b/>
          <w:sz w:val="28"/>
          <w:szCs w:val="28"/>
          <w:lang w:eastAsia="ru-RU"/>
        </w:rPr>
        <w:t>про приєднання за постійною схемою</w:t>
      </w:r>
    </w:p>
    <w:p w:rsidR="003B4686" w:rsidRPr="001D51C0" w:rsidRDefault="003B4686" w:rsidP="004B18D6">
      <w:pPr>
        <w:jc w:val="center"/>
        <w:rPr>
          <w:sz w:val="22"/>
          <w:szCs w:val="22"/>
        </w:rPr>
      </w:pPr>
    </w:p>
    <w:p w:rsidR="003B4686" w:rsidRPr="001D51C0" w:rsidRDefault="003B4686" w:rsidP="00346C42">
      <w:pPr>
        <w:jc w:val="center"/>
      </w:pPr>
      <w:r w:rsidRPr="001D51C0">
        <w:t>№ ______________</w:t>
      </w:r>
    </w:p>
    <w:p w:rsidR="003B4686" w:rsidRPr="001D51C0" w:rsidRDefault="003B4686" w:rsidP="00346C42">
      <w:pPr>
        <w:jc w:val="both"/>
        <w:rPr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240"/>
        <w:gridCol w:w="4768"/>
      </w:tblGrid>
      <w:tr w:rsidR="003B4686" w:rsidRPr="001D51C0" w:rsidTr="005F391B">
        <w:tc>
          <w:tcPr>
            <w:tcW w:w="5240" w:type="dxa"/>
          </w:tcPr>
          <w:p w:rsidR="003B4686" w:rsidRPr="001D51C0" w:rsidRDefault="003B4686" w:rsidP="005F391B">
            <w:pPr>
              <w:jc w:val="both"/>
            </w:pPr>
          </w:p>
          <w:p w:rsidR="003B4686" w:rsidRPr="001D51C0" w:rsidRDefault="003B4686" w:rsidP="005F391B">
            <w:pPr>
              <w:jc w:val="center"/>
            </w:pPr>
            <w:r w:rsidRPr="001D51C0">
              <w:t>________________________</w:t>
            </w:r>
          </w:p>
          <w:p w:rsidR="003B4686" w:rsidRPr="001D51C0" w:rsidRDefault="003B4686" w:rsidP="005F391B">
            <w:pPr>
              <w:jc w:val="center"/>
            </w:pPr>
            <w:r w:rsidRPr="001D51C0">
              <w:rPr>
                <w:sz w:val="20"/>
                <w:szCs w:val="20"/>
              </w:rPr>
              <w:t>(місце укладення)</w:t>
            </w:r>
          </w:p>
        </w:tc>
        <w:tc>
          <w:tcPr>
            <w:tcW w:w="4768" w:type="dxa"/>
          </w:tcPr>
          <w:p w:rsidR="003B4686" w:rsidRPr="001D51C0" w:rsidRDefault="003B4686" w:rsidP="005F391B">
            <w:pPr>
              <w:jc w:val="both"/>
            </w:pPr>
          </w:p>
          <w:p w:rsidR="003B4686" w:rsidRPr="001D51C0" w:rsidRDefault="003B4686" w:rsidP="005F391B">
            <w:pPr>
              <w:jc w:val="center"/>
            </w:pPr>
            <w:r w:rsidRPr="001D51C0">
              <w:t>___________________</w:t>
            </w:r>
          </w:p>
          <w:p w:rsidR="003B4686" w:rsidRPr="001D51C0" w:rsidRDefault="003B4686" w:rsidP="005F391B">
            <w:pPr>
              <w:jc w:val="center"/>
            </w:pPr>
            <w:r w:rsidRPr="001D51C0">
              <w:rPr>
                <w:sz w:val="20"/>
                <w:szCs w:val="20"/>
              </w:rPr>
              <w:t>(дата)</w:t>
            </w:r>
          </w:p>
        </w:tc>
      </w:tr>
      <w:tr w:rsidR="003B4686" w:rsidRPr="001D51C0" w:rsidTr="005F391B">
        <w:tc>
          <w:tcPr>
            <w:tcW w:w="10008" w:type="dxa"/>
            <w:gridSpan w:val="2"/>
          </w:tcPr>
          <w:p w:rsidR="003B4686" w:rsidRPr="001D51C0" w:rsidRDefault="003B4686" w:rsidP="005F391B">
            <w:pPr>
              <w:jc w:val="both"/>
            </w:pPr>
          </w:p>
          <w:p w:rsidR="003B4686" w:rsidRPr="001D51C0" w:rsidRDefault="003B4686" w:rsidP="005F391B">
            <w:pPr>
              <w:jc w:val="both"/>
            </w:pPr>
            <w:r w:rsidRPr="001D51C0">
              <w:t>_________________________________________________________________________________,</w:t>
            </w:r>
          </w:p>
          <w:p w:rsidR="003B4686" w:rsidRPr="001D51C0" w:rsidRDefault="003B4686" w:rsidP="005F391B">
            <w:pPr>
              <w:jc w:val="center"/>
              <w:rPr>
                <w:sz w:val="20"/>
                <w:szCs w:val="20"/>
              </w:rPr>
            </w:pPr>
            <w:r w:rsidRPr="001D51C0">
              <w:rPr>
                <w:sz w:val="20"/>
                <w:szCs w:val="20"/>
              </w:rPr>
              <w:t>(найменування оператора системи розподілу)</w:t>
            </w:r>
          </w:p>
          <w:p w:rsidR="003B4686" w:rsidRPr="001D51C0" w:rsidRDefault="003B4686" w:rsidP="005F391B">
            <w:pPr>
              <w:jc w:val="both"/>
            </w:pPr>
            <w:r w:rsidRPr="001D51C0">
              <w:t>в особі __________________________________________________________________________,</w:t>
            </w:r>
          </w:p>
          <w:p w:rsidR="003B4686" w:rsidRPr="001D51C0" w:rsidRDefault="003B4686" w:rsidP="005F391B">
            <w:pPr>
              <w:jc w:val="center"/>
              <w:rPr>
                <w:sz w:val="20"/>
                <w:szCs w:val="20"/>
              </w:rPr>
            </w:pPr>
            <w:r w:rsidRPr="001D51C0">
              <w:rPr>
                <w:sz w:val="20"/>
                <w:szCs w:val="20"/>
              </w:rPr>
              <w:t>(посада, прізвище та ініціали)</w:t>
            </w:r>
          </w:p>
          <w:p w:rsidR="003B4686" w:rsidRPr="001D51C0" w:rsidRDefault="003B4686" w:rsidP="005F391B">
            <w:pPr>
              <w:jc w:val="both"/>
            </w:pPr>
            <w:r w:rsidRPr="001D51C0">
              <w:t>що діє на підставі _________________________________________ (далі – Виконавець послуг),</w:t>
            </w:r>
          </w:p>
          <w:p w:rsidR="003B4686" w:rsidRPr="001D51C0" w:rsidRDefault="003B4686" w:rsidP="005F391B">
            <w:pPr>
              <w:jc w:val="both"/>
              <w:rPr>
                <w:sz w:val="20"/>
                <w:szCs w:val="20"/>
              </w:rPr>
            </w:pPr>
            <w:r w:rsidRPr="001D51C0">
              <w:rPr>
                <w:sz w:val="20"/>
                <w:szCs w:val="20"/>
              </w:rPr>
              <w:t xml:space="preserve">                                                          (назва установчого документа)</w:t>
            </w:r>
          </w:p>
          <w:p w:rsidR="003B4686" w:rsidRPr="001D51C0" w:rsidRDefault="003B4686" w:rsidP="005F391B">
            <w:pPr>
              <w:jc w:val="both"/>
            </w:pPr>
            <w:r w:rsidRPr="001D51C0">
              <w:t>з однієї сторони, та ________________________________________________________________</w:t>
            </w:r>
          </w:p>
          <w:p w:rsidR="003B4686" w:rsidRPr="001D51C0" w:rsidRDefault="003B4686" w:rsidP="005F391B">
            <w:pPr>
              <w:jc w:val="both"/>
              <w:rPr>
                <w:sz w:val="20"/>
                <w:szCs w:val="20"/>
              </w:rPr>
            </w:pPr>
            <w:r w:rsidRPr="001D51C0">
              <w:rPr>
                <w:sz w:val="20"/>
                <w:szCs w:val="20"/>
              </w:rPr>
              <w:t xml:space="preserve">                                                                      (найменування/прізвище, ім’я, по батькові Замовника)</w:t>
            </w:r>
          </w:p>
          <w:p w:rsidR="003B4686" w:rsidRPr="001D51C0" w:rsidRDefault="003B4686" w:rsidP="005F391B">
            <w:pPr>
              <w:jc w:val="both"/>
            </w:pPr>
            <w:r w:rsidRPr="001D51C0">
              <w:t xml:space="preserve">(далі – Замовник), в особі __________________________________________________________, </w:t>
            </w:r>
          </w:p>
          <w:p w:rsidR="003B4686" w:rsidRPr="001D51C0" w:rsidRDefault="003B4686" w:rsidP="005F391B">
            <w:pPr>
              <w:jc w:val="both"/>
              <w:rPr>
                <w:sz w:val="20"/>
                <w:szCs w:val="20"/>
              </w:rPr>
            </w:pPr>
            <w:r w:rsidRPr="001D51C0">
              <w:rPr>
                <w:sz w:val="20"/>
                <w:szCs w:val="20"/>
              </w:rPr>
              <w:t xml:space="preserve">                                                                                              (посада, прізвище та ініціали)</w:t>
            </w:r>
          </w:p>
          <w:p w:rsidR="003B4686" w:rsidRPr="001D51C0" w:rsidRDefault="003B4686" w:rsidP="005F391B">
            <w:pPr>
              <w:jc w:val="both"/>
            </w:pPr>
            <w:r w:rsidRPr="001D51C0">
              <w:t>що діє на підставі _________________________________________________________________,</w:t>
            </w:r>
          </w:p>
          <w:p w:rsidR="003B4686" w:rsidRPr="001D51C0" w:rsidRDefault="003B4686" w:rsidP="005F391B">
            <w:pPr>
              <w:jc w:val="both"/>
              <w:rPr>
                <w:sz w:val="20"/>
                <w:szCs w:val="20"/>
              </w:rPr>
            </w:pPr>
            <w:r w:rsidRPr="001D51C0">
              <w:rPr>
                <w:sz w:val="20"/>
                <w:szCs w:val="20"/>
              </w:rPr>
              <w:t xml:space="preserve">                                                                                (довіреність або установчі документи)</w:t>
            </w:r>
          </w:p>
          <w:p w:rsidR="003B4686" w:rsidRPr="001D51C0" w:rsidRDefault="003B4686" w:rsidP="005F391B">
            <w:pPr>
              <w:jc w:val="both"/>
            </w:pPr>
            <w:r w:rsidRPr="001D51C0">
              <w:t>з іншої сторони (далі – Сторони), уклали цей договір про приєднання електроустановок Замовника до електричних мереж системи розподілу (далі – Договір).</w:t>
            </w:r>
          </w:p>
          <w:p w:rsidR="003B4686" w:rsidRPr="001D51C0" w:rsidRDefault="003B4686" w:rsidP="005F391B">
            <w:pPr>
              <w:jc w:val="both"/>
            </w:pPr>
          </w:p>
          <w:p w:rsidR="003B4686" w:rsidRPr="001D51C0" w:rsidRDefault="003B4686" w:rsidP="001E34A6">
            <w:pPr>
              <w:ind w:firstLine="53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D51C0">
              <w:rPr>
                <w:rFonts w:ascii="Times New Roman" w:hAnsi="Times New Roman" w:cs="Times New Roman"/>
              </w:rPr>
              <w:t>При виконанні умов цього Договору Сторони зобов’язуються діяти відповідно до чинного законодавства, зокрема вимог Кодексу систем розподілу, затвердженого постановою НКРЕКП від 14 березня 2018 року № 310  (далі – Кодекс)</w:t>
            </w:r>
            <w:r>
              <w:rPr>
                <w:rFonts w:ascii="Times New Roman" w:hAnsi="Times New Roman" w:cs="Times New Roman"/>
              </w:rPr>
              <w:t>,</w:t>
            </w:r>
            <w:r w:rsidRPr="001D51C0">
              <w:rPr>
                <w:rFonts w:ascii="Times New Roman" w:hAnsi="Times New Roman" w:cs="Times New Roman"/>
                <w:lang w:eastAsia="ru-RU"/>
              </w:rPr>
              <w:t xml:space="preserve"> та </w:t>
            </w:r>
            <w:bookmarkStart w:id="1" w:name="_Hlk101532945"/>
            <w:r w:rsidRPr="001D51C0">
              <w:rPr>
                <w:rFonts w:ascii="Times New Roman" w:hAnsi="Times New Roman" w:cs="Times New Roman"/>
                <w:lang w:eastAsia="ru-RU"/>
              </w:rPr>
              <w:t xml:space="preserve">Правил приведення тимчасово приєднаних на період дії на території України воєнного стану електроустановок у відповідність до вимог Кодексу, </w:t>
            </w:r>
            <w:r w:rsidRPr="001D51C0">
              <w:rPr>
                <w:rFonts w:ascii="Times New Roman" w:hAnsi="Times New Roman" w:cs="Times New Roman"/>
              </w:rPr>
              <w:t>затверджених постановою НКРЕКП від ______ 2022 року №___ (далі – Правила).</w:t>
            </w:r>
          </w:p>
          <w:bookmarkEnd w:id="1"/>
          <w:p w:rsidR="003B4686" w:rsidRPr="001D51C0" w:rsidRDefault="003B4686" w:rsidP="005F391B">
            <w:pPr>
              <w:ind w:firstLine="567"/>
              <w:jc w:val="both"/>
            </w:pPr>
          </w:p>
        </w:tc>
      </w:tr>
      <w:tr w:rsidR="003B4686" w:rsidRPr="001D51C0" w:rsidTr="005F391B">
        <w:tc>
          <w:tcPr>
            <w:tcW w:w="10008" w:type="dxa"/>
            <w:gridSpan w:val="2"/>
          </w:tcPr>
          <w:p w:rsidR="003B4686" w:rsidRPr="001D51C0" w:rsidRDefault="003B4686" w:rsidP="005F391B">
            <w:pPr>
              <w:jc w:val="both"/>
            </w:pPr>
          </w:p>
        </w:tc>
      </w:tr>
    </w:tbl>
    <w:p w:rsidR="003B4686" w:rsidRPr="001D51C0" w:rsidRDefault="003B4686" w:rsidP="00346C42">
      <w:pPr>
        <w:jc w:val="center"/>
        <w:rPr>
          <w:b/>
          <w:bCs/>
          <w:sz w:val="26"/>
          <w:szCs w:val="26"/>
        </w:rPr>
      </w:pPr>
      <w:r w:rsidRPr="001D51C0">
        <w:rPr>
          <w:b/>
          <w:bCs/>
          <w:sz w:val="26"/>
          <w:szCs w:val="26"/>
        </w:rPr>
        <w:t>1. Загальні положення</w:t>
      </w:r>
    </w:p>
    <w:p w:rsidR="003B4686" w:rsidRPr="001D51C0" w:rsidRDefault="003B4686" w:rsidP="00346C42">
      <w:pPr>
        <w:rPr>
          <w:sz w:val="22"/>
          <w:szCs w:val="22"/>
        </w:rPr>
      </w:pPr>
    </w:p>
    <w:tbl>
      <w:tblPr>
        <w:tblW w:w="993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6"/>
      </w:tblGrid>
      <w:tr w:rsidR="003B4686" w:rsidRPr="001D51C0" w:rsidTr="00CF2DC7">
        <w:tc>
          <w:tcPr>
            <w:tcW w:w="9936" w:type="dxa"/>
          </w:tcPr>
          <w:p w:rsidR="003B4686" w:rsidRPr="001D51C0" w:rsidRDefault="003B4686" w:rsidP="005F391B">
            <w:pPr>
              <w:ind w:firstLine="567"/>
              <w:jc w:val="both"/>
            </w:pPr>
            <w:r w:rsidRPr="001D51C0">
              <w:t>1.1. За цим Договором до електричних мереж системи розподілу Виконавця послуг</w:t>
            </w:r>
            <w:r w:rsidRPr="001D51C0">
              <w:rPr>
                <w:lang w:val="ru-RU"/>
              </w:rPr>
              <w:t xml:space="preserve"> </w:t>
            </w:r>
            <w:r w:rsidRPr="001D51C0">
              <w:t xml:space="preserve">або іншого власника електричних мереж (основного споживача) приєднується: </w:t>
            </w:r>
          </w:p>
          <w:p w:rsidR="003B4686" w:rsidRPr="001D51C0" w:rsidRDefault="003B4686" w:rsidP="005F391B">
            <w:pPr>
              <w:jc w:val="both"/>
            </w:pPr>
            <w:r w:rsidRPr="001D51C0">
              <w:t>________________________________________________________________________________,</w:t>
            </w:r>
          </w:p>
          <w:p w:rsidR="003B4686" w:rsidRPr="001D51C0" w:rsidRDefault="003B4686" w:rsidP="005F391B">
            <w:pPr>
              <w:ind w:firstLine="567"/>
              <w:jc w:val="both"/>
              <w:rPr>
                <w:sz w:val="20"/>
                <w:szCs w:val="20"/>
              </w:rPr>
            </w:pPr>
            <w:r w:rsidRPr="001D51C0">
              <w:rPr>
                <w:sz w:val="20"/>
                <w:szCs w:val="20"/>
              </w:rPr>
              <w:t xml:space="preserve">                                                                          (опис об’єкта Замовника)</w:t>
            </w:r>
          </w:p>
          <w:p w:rsidR="003B4686" w:rsidRPr="001D51C0" w:rsidRDefault="003B4686" w:rsidP="005F391B">
            <w:pPr>
              <w:jc w:val="both"/>
            </w:pPr>
            <w:r w:rsidRPr="001D51C0">
              <w:t>місце розташування об</w:t>
            </w:r>
            <w:r w:rsidRPr="001D51C0">
              <w:rPr>
                <w:sz w:val="20"/>
                <w:szCs w:val="20"/>
              </w:rPr>
              <w:t>’</w:t>
            </w:r>
            <w:r w:rsidRPr="001D51C0">
              <w:t>єкта Замовника: ______________________________________________</w:t>
            </w:r>
          </w:p>
          <w:p w:rsidR="003B4686" w:rsidRPr="001D51C0" w:rsidRDefault="003B4686" w:rsidP="005F391B">
            <w:pPr>
              <w:jc w:val="both"/>
            </w:pPr>
            <w:r w:rsidRPr="001D51C0">
              <w:t>________________________________________________________________________________.</w:t>
            </w:r>
          </w:p>
          <w:p w:rsidR="003B4686" w:rsidRPr="001D51C0" w:rsidRDefault="003B4686" w:rsidP="005F391B">
            <w:pPr>
              <w:jc w:val="both"/>
            </w:pPr>
          </w:p>
          <w:p w:rsidR="003B4686" w:rsidRPr="001D51C0" w:rsidRDefault="003B4686" w:rsidP="005F391B">
            <w:pPr>
              <w:ind w:firstLine="567"/>
              <w:jc w:val="both"/>
            </w:pPr>
            <w:r w:rsidRPr="001D51C0">
              <w:t>1.2. Місце (точка) забезпечення потужності об</w:t>
            </w:r>
            <w:r w:rsidRPr="001D51C0">
              <w:rPr>
                <w:sz w:val="20"/>
                <w:szCs w:val="20"/>
              </w:rPr>
              <w:t>’</w:t>
            </w:r>
            <w:r w:rsidRPr="001D51C0">
              <w:t>єкта Замовника встановлюється на:</w:t>
            </w:r>
          </w:p>
          <w:p w:rsidR="003B4686" w:rsidRPr="001D51C0" w:rsidRDefault="003B4686" w:rsidP="005F391B">
            <w:pPr>
              <w:ind w:firstLine="567"/>
              <w:jc w:val="both"/>
            </w:pPr>
            <w:r w:rsidRPr="001D51C0">
              <w:t>___________________________________________________________________________.</w:t>
            </w:r>
          </w:p>
          <w:p w:rsidR="003B4686" w:rsidRPr="001D51C0" w:rsidRDefault="003B4686" w:rsidP="005F391B">
            <w:pPr>
              <w:ind w:firstLine="567"/>
              <w:jc w:val="both"/>
            </w:pPr>
          </w:p>
          <w:p w:rsidR="003B4686" w:rsidRPr="001D51C0" w:rsidRDefault="003B4686" w:rsidP="005F391B">
            <w:pPr>
              <w:ind w:firstLine="567"/>
              <w:jc w:val="both"/>
            </w:pPr>
            <w:r w:rsidRPr="001D51C0">
              <w:t>1.3. Точка приєднання (межа балансової належності об</w:t>
            </w:r>
            <w:r w:rsidRPr="001D51C0">
              <w:rPr>
                <w:sz w:val="20"/>
                <w:szCs w:val="20"/>
              </w:rPr>
              <w:t>’</w:t>
            </w:r>
            <w:r w:rsidRPr="001D51C0">
              <w:t>єкта Замовника) встановлюється на: ____________________________________________________________________________.</w:t>
            </w:r>
          </w:p>
          <w:p w:rsidR="003B4686" w:rsidRPr="001D51C0" w:rsidRDefault="003B4686" w:rsidP="005F391B">
            <w:pPr>
              <w:ind w:firstLine="567"/>
              <w:jc w:val="both"/>
            </w:pPr>
          </w:p>
          <w:p w:rsidR="003B4686" w:rsidRPr="001D51C0" w:rsidRDefault="003B4686" w:rsidP="005F391B">
            <w:pPr>
              <w:ind w:firstLine="567"/>
              <w:jc w:val="both"/>
            </w:pPr>
            <w:r w:rsidRPr="001D51C0">
              <w:lastRenderedPageBreak/>
              <w:t>1.4. Тип приєднання об</w:t>
            </w:r>
            <w:r w:rsidRPr="001D51C0">
              <w:rPr>
                <w:sz w:val="20"/>
                <w:szCs w:val="20"/>
              </w:rPr>
              <w:t>’</w:t>
            </w:r>
            <w:r w:rsidRPr="001D51C0">
              <w:t xml:space="preserve">єкта Замовника </w:t>
            </w:r>
            <w:r w:rsidRPr="001D51C0">
              <w:rPr>
                <w:rFonts w:ascii="Times New Roman" w:hAnsi="Times New Roman" w:cs="Times New Roman"/>
                <w:lang w:eastAsia="ru-RU"/>
              </w:rPr>
              <w:t>залежно від технічних характеристик електроустановки та місця її розташування на дату тимчасового приєднання</w:t>
            </w:r>
            <w:r w:rsidRPr="001D51C0">
              <w:t xml:space="preserve">: </w:t>
            </w:r>
            <w:r w:rsidRPr="001D51C0">
              <w:rPr>
                <w:u w:val="single"/>
              </w:rPr>
              <w:t>стандартне приєднання/нестандартне приєднання/приєднання до електричних мереж суб’єкта господарювання/електрифікація території комплексної забудови</w:t>
            </w:r>
            <w:r w:rsidRPr="001D51C0">
              <w:t>.</w:t>
            </w:r>
          </w:p>
          <w:p w:rsidR="003B4686" w:rsidRPr="001D51C0" w:rsidRDefault="003B4686" w:rsidP="005F391B">
            <w:pPr>
              <w:ind w:firstLine="567"/>
              <w:jc w:val="both"/>
              <w:rPr>
                <w:vertAlign w:val="superscript"/>
              </w:rPr>
            </w:pPr>
            <w:r w:rsidRPr="001D51C0">
              <w:rPr>
                <w:vertAlign w:val="superscript"/>
              </w:rPr>
              <w:t xml:space="preserve">                                      (зайве закреслити)</w:t>
            </w:r>
          </w:p>
          <w:p w:rsidR="003B4686" w:rsidRPr="001D51C0" w:rsidRDefault="003B4686" w:rsidP="005F391B">
            <w:pPr>
              <w:ind w:firstLine="567"/>
              <w:jc w:val="both"/>
            </w:pPr>
          </w:p>
          <w:p w:rsidR="003B4686" w:rsidRPr="001D51C0" w:rsidRDefault="003B4686" w:rsidP="005F391B">
            <w:pPr>
              <w:ind w:firstLine="567"/>
              <w:jc w:val="both"/>
            </w:pPr>
            <w:r w:rsidRPr="001D51C0">
              <w:t xml:space="preserve">1.5. Величина </w:t>
            </w:r>
            <w:r w:rsidRPr="001D51C0">
              <w:rPr>
                <w:spacing w:val="-8"/>
              </w:rPr>
              <w:t xml:space="preserve">потужності, замовленої до приєднання </w:t>
            </w:r>
            <w:r w:rsidRPr="001D51C0">
              <w:t>(у точці приєднання), ______ кВт.</w:t>
            </w:r>
          </w:p>
          <w:p w:rsidR="003B4686" w:rsidRPr="001D51C0" w:rsidRDefault="003B4686" w:rsidP="005F391B">
            <w:pPr>
              <w:ind w:firstLine="567"/>
              <w:jc w:val="both"/>
            </w:pPr>
          </w:p>
          <w:p w:rsidR="003B4686" w:rsidRPr="001D51C0" w:rsidRDefault="003B4686" w:rsidP="005F391B">
            <w:pPr>
              <w:ind w:firstLine="567"/>
              <w:jc w:val="both"/>
            </w:pPr>
            <w:r w:rsidRPr="001D51C0">
              <w:t>1.6. Категорія надійності електропостачання __________.</w:t>
            </w:r>
          </w:p>
          <w:p w:rsidR="003B4686" w:rsidRPr="001D51C0" w:rsidRDefault="003B4686" w:rsidP="005F391B">
            <w:pPr>
              <w:ind w:firstLine="567"/>
              <w:jc w:val="both"/>
            </w:pPr>
          </w:p>
          <w:p w:rsidR="003B4686" w:rsidRPr="001D51C0" w:rsidRDefault="003B4686" w:rsidP="005F391B">
            <w:pPr>
              <w:ind w:firstLine="567"/>
              <w:jc w:val="both"/>
            </w:pPr>
            <w:r w:rsidRPr="001D51C0">
              <w:t>1.7. Ступінь напруги в точці приєднання визначається напругою на межі балансової належності та буде становити _____________ кВ.</w:t>
            </w:r>
          </w:p>
          <w:p w:rsidR="003B4686" w:rsidRPr="001D51C0" w:rsidRDefault="003B4686" w:rsidP="005F391B">
            <w:pPr>
              <w:ind w:firstLine="567"/>
              <w:jc w:val="both"/>
            </w:pPr>
          </w:p>
          <w:p w:rsidR="003B4686" w:rsidRPr="001D51C0" w:rsidRDefault="003B4686" w:rsidP="005F391B">
            <w:pPr>
              <w:ind w:firstLine="567"/>
              <w:jc w:val="both"/>
            </w:pPr>
            <w:bookmarkStart w:id="2" w:name="_Hlk103601536"/>
            <w:r w:rsidRPr="001D51C0">
              <w:t xml:space="preserve">1.8. Сторона, яка здійснювала будівництво лінійної частини тимчасового приєднання від точки забезпечення потужності до точки приєднання: </w:t>
            </w:r>
            <w:r w:rsidRPr="001D51C0">
              <w:rPr>
                <w:u w:val="single"/>
              </w:rPr>
              <w:t>замовник/оператор системи розподілу</w:t>
            </w:r>
            <w:r w:rsidRPr="001D51C0">
              <w:t>.</w:t>
            </w:r>
            <w:bookmarkEnd w:id="2"/>
          </w:p>
        </w:tc>
      </w:tr>
    </w:tbl>
    <w:p w:rsidR="003B4686" w:rsidRPr="001D51C0" w:rsidRDefault="003B4686" w:rsidP="0030160D">
      <w:pPr>
        <w:ind w:firstLine="567"/>
        <w:jc w:val="both"/>
        <w:rPr>
          <w:vertAlign w:val="superscript"/>
        </w:rPr>
      </w:pPr>
      <w:bookmarkStart w:id="3" w:name="_Hlk103601646"/>
      <w:r w:rsidRPr="001D51C0">
        <w:rPr>
          <w:vertAlign w:val="superscript"/>
        </w:rPr>
        <w:lastRenderedPageBreak/>
        <w:t xml:space="preserve">                                                                                                                                                              (зайве закреслити)</w:t>
      </w:r>
    </w:p>
    <w:bookmarkEnd w:id="3"/>
    <w:p w:rsidR="003B4686" w:rsidRPr="001D51C0" w:rsidRDefault="003B4686" w:rsidP="00346C42"/>
    <w:p w:rsidR="003B4686" w:rsidRPr="001D51C0" w:rsidRDefault="003B4686" w:rsidP="001402A6">
      <w:pPr>
        <w:ind w:firstLine="567"/>
        <w:jc w:val="both"/>
        <w:rPr>
          <w:sz w:val="22"/>
          <w:szCs w:val="22"/>
        </w:rPr>
      </w:pPr>
      <w:r w:rsidRPr="001D51C0">
        <w:t xml:space="preserve">1.9. </w:t>
      </w:r>
      <w:r w:rsidRPr="001D51C0">
        <w:rPr>
          <w:rFonts w:ascii="Times New Roman" w:hAnsi="Times New Roman" w:cs="Times New Roman"/>
          <w:lang w:eastAsia="ru-RU"/>
        </w:rPr>
        <w:t>Первісна (балансова) в</w:t>
      </w:r>
      <w:r w:rsidRPr="001D51C0">
        <w:rPr>
          <w:rFonts w:ascii="Times New Roman" w:hAnsi="Times New Roman" w:cs="Times New Roman"/>
        </w:rPr>
        <w:t>артість</w:t>
      </w:r>
      <w:r w:rsidRPr="001D51C0">
        <w:t xml:space="preserve"> будівництва лінійної частини тимчасового приєднання від точки забезпечення потужності до точки приєднання: </w:t>
      </w:r>
      <w:r w:rsidRPr="001D51C0">
        <w:rPr>
          <w:u w:val="single"/>
        </w:rPr>
        <w:t xml:space="preserve">_____________________ </w:t>
      </w:r>
      <w:r w:rsidRPr="001D51C0">
        <w:t xml:space="preserve">тис. грн (без ПДВ), визначена згідно з вимогами </w:t>
      </w:r>
      <w:r w:rsidRPr="001D51C0">
        <w:rPr>
          <w:rFonts w:ascii="Times New Roman" w:hAnsi="Times New Roman" w:cs="Times New Roman"/>
          <w:lang w:eastAsia="ru-RU"/>
        </w:rPr>
        <w:t>Правил</w:t>
      </w:r>
      <w:r w:rsidRPr="001D51C0">
        <w:t>.</w:t>
      </w:r>
    </w:p>
    <w:p w:rsidR="003B4686" w:rsidRPr="001D51C0" w:rsidRDefault="003B4686" w:rsidP="00346C42">
      <w:pPr>
        <w:jc w:val="center"/>
        <w:rPr>
          <w:b/>
          <w:bCs/>
          <w:sz w:val="26"/>
          <w:szCs w:val="26"/>
        </w:rPr>
      </w:pPr>
    </w:p>
    <w:p w:rsidR="003B4686" w:rsidRPr="001D51C0" w:rsidRDefault="003B4686" w:rsidP="00346C42">
      <w:pPr>
        <w:jc w:val="center"/>
        <w:rPr>
          <w:b/>
          <w:bCs/>
          <w:sz w:val="26"/>
          <w:szCs w:val="26"/>
        </w:rPr>
      </w:pPr>
      <w:r w:rsidRPr="001D51C0">
        <w:rPr>
          <w:b/>
          <w:bCs/>
          <w:sz w:val="26"/>
          <w:szCs w:val="26"/>
        </w:rPr>
        <w:t>2. Предмет Договору</w:t>
      </w:r>
    </w:p>
    <w:p w:rsidR="003B4686" w:rsidRPr="001D51C0" w:rsidRDefault="003B4686" w:rsidP="00346C42">
      <w:pPr>
        <w:jc w:val="both"/>
        <w:rPr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3B4686" w:rsidRPr="001D51C0" w:rsidTr="005F391B">
        <w:tc>
          <w:tcPr>
            <w:tcW w:w="10008" w:type="dxa"/>
          </w:tcPr>
          <w:p w:rsidR="003B4686" w:rsidRPr="001D51C0" w:rsidRDefault="003B4686" w:rsidP="005F391B">
            <w:pPr>
              <w:ind w:firstLine="567"/>
              <w:jc w:val="both"/>
            </w:pPr>
            <w:r w:rsidRPr="001D51C0">
              <w:rPr>
                <w:rFonts w:ascii="Times New Roman" w:hAnsi="Times New Roman" w:cs="Times New Roman"/>
              </w:rPr>
              <w:t xml:space="preserve">2.1. Виконавець послуги забезпечує створення технічної можливості для передачі (прийняття) у місце приєднання електроустановки замовника відповідної потужності до електричних мереж системи розподілу (у тому числі новозбудованих) електричної енергії необхідного обсягу з дотриманням показників її якості та надійності </w:t>
            </w:r>
            <w:r w:rsidRPr="001D51C0">
              <w:t>на умовах цього Договору.</w:t>
            </w:r>
          </w:p>
          <w:p w:rsidR="003B4686" w:rsidRPr="001D51C0" w:rsidRDefault="003B4686" w:rsidP="005F391B">
            <w:pPr>
              <w:ind w:firstLine="567"/>
              <w:jc w:val="both"/>
            </w:pPr>
          </w:p>
          <w:p w:rsidR="003B4686" w:rsidRPr="001D51C0" w:rsidRDefault="003B4686" w:rsidP="005F391B">
            <w:pPr>
              <w:ind w:firstLine="567"/>
              <w:jc w:val="both"/>
            </w:pPr>
            <w:r w:rsidRPr="001D51C0">
              <w:t>2.2. Замовник послуги з приєднання за постійною схемою, у разі, якщо він виступав стороною, відповідальною за будівництво лінійної частини приєднання, забезпечує приведення побудованої лінійної частини приєднання від точки забезпечення потужності до точки приєднання у відповідність до вимог нормативно-технічних документів.</w:t>
            </w:r>
          </w:p>
          <w:p w:rsidR="003B4686" w:rsidRPr="001D51C0" w:rsidRDefault="003B4686" w:rsidP="005F391B">
            <w:pPr>
              <w:ind w:firstLine="567"/>
              <w:jc w:val="both"/>
            </w:pPr>
          </w:p>
          <w:p w:rsidR="003B4686" w:rsidRPr="001D51C0" w:rsidRDefault="003B4686" w:rsidP="005F391B">
            <w:pPr>
              <w:ind w:firstLine="567"/>
              <w:jc w:val="both"/>
            </w:pPr>
            <w:r w:rsidRPr="001D51C0">
              <w:t xml:space="preserve">2.3. Замовник оплачує Виконавцю вартість послуги приведення тимчасово приєднаних електроустановок у відповідність до вимог Кодексу систем розподілу згідно з вимогами Правил на умовах цього Договору. </w:t>
            </w:r>
            <w:r w:rsidRPr="001D51C0">
              <w:rPr>
                <w:rFonts w:ascii="Times New Roman" w:hAnsi="Times New Roman" w:cs="Times New Roman"/>
              </w:rPr>
              <w:t xml:space="preserve">Для типу приєднання, яке на дату укладення договору про тимчасове приєднання, відповідало стандартному, </w:t>
            </w:r>
            <w:r w:rsidRPr="001D51C0">
              <w:rPr>
                <w:rFonts w:ascii="Times New Roman" w:hAnsi="Times New Roman" w:cs="Times New Roman"/>
                <w:lang w:eastAsia="ru-RU"/>
              </w:rPr>
              <w:t>оператор системи розподілу має сплатити Замовнику різницю коштів, у разі якщо первісна (балансова) вартість лінійної частини приєднання перевищує вартість надання замовнику послуги з приєднання.</w:t>
            </w:r>
          </w:p>
        </w:tc>
      </w:tr>
    </w:tbl>
    <w:p w:rsidR="003B4686" w:rsidRPr="001D51C0" w:rsidRDefault="003B4686" w:rsidP="00346C42">
      <w:pPr>
        <w:jc w:val="center"/>
        <w:rPr>
          <w:b/>
          <w:bCs/>
          <w:sz w:val="26"/>
          <w:szCs w:val="26"/>
        </w:rPr>
      </w:pPr>
    </w:p>
    <w:p w:rsidR="003B4686" w:rsidRPr="001D51C0" w:rsidRDefault="003B4686" w:rsidP="00346C42">
      <w:pPr>
        <w:jc w:val="center"/>
        <w:rPr>
          <w:b/>
          <w:bCs/>
          <w:sz w:val="26"/>
          <w:szCs w:val="26"/>
        </w:rPr>
      </w:pPr>
      <w:r w:rsidRPr="001D51C0">
        <w:rPr>
          <w:b/>
          <w:bCs/>
          <w:sz w:val="26"/>
          <w:szCs w:val="26"/>
        </w:rPr>
        <w:t>3. Права та обов</w:t>
      </w:r>
      <w:r w:rsidRPr="001D51C0">
        <w:rPr>
          <w:sz w:val="20"/>
          <w:szCs w:val="20"/>
        </w:rPr>
        <w:t>’</w:t>
      </w:r>
      <w:r w:rsidRPr="001D51C0">
        <w:rPr>
          <w:b/>
          <w:bCs/>
          <w:sz w:val="26"/>
          <w:szCs w:val="26"/>
        </w:rPr>
        <w:t>язки Сторін</w:t>
      </w:r>
    </w:p>
    <w:p w:rsidR="003B4686" w:rsidRPr="001D51C0" w:rsidRDefault="003B4686" w:rsidP="00346C42">
      <w:pPr>
        <w:jc w:val="both"/>
        <w:rPr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3B4686" w:rsidRPr="001D51C0" w:rsidTr="005F391B">
        <w:tc>
          <w:tcPr>
            <w:tcW w:w="10008" w:type="dxa"/>
          </w:tcPr>
          <w:p w:rsidR="003B4686" w:rsidRPr="001D51C0" w:rsidRDefault="003B4686" w:rsidP="00D064F5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1D51C0">
              <w:rPr>
                <w:rFonts w:ascii="Times New Roman" w:hAnsi="Times New Roman" w:cs="Times New Roman"/>
              </w:rPr>
              <w:t>3.1. Виконавець послуг зобов'язаний:</w:t>
            </w:r>
          </w:p>
          <w:p w:rsidR="003B4686" w:rsidRPr="001D51C0" w:rsidRDefault="003B4686" w:rsidP="00D064F5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3B4686" w:rsidRPr="001D51C0" w:rsidRDefault="003B4686" w:rsidP="00D064F5">
            <w:pPr>
              <w:ind w:firstLine="567"/>
              <w:jc w:val="both"/>
              <w:rPr>
                <w:rStyle w:val="st42"/>
                <w:rFonts w:ascii="Times New Roman" w:hAnsi="Times New Roman" w:cs="Times New Roman"/>
              </w:rPr>
            </w:pPr>
            <w:r w:rsidRPr="001D51C0">
              <w:rPr>
                <w:rFonts w:ascii="Times New Roman" w:hAnsi="Times New Roman" w:cs="Times New Roman"/>
              </w:rPr>
              <w:t xml:space="preserve">3.1.1. Забезпечити </w:t>
            </w:r>
            <w:r w:rsidRPr="001D51C0">
              <w:rPr>
                <w:rStyle w:val="st42"/>
                <w:rFonts w:ascii="Times New Roman" w:hAnsi="Times New Roman" w:cs="Times New Roman"/>
              </w:rPr>
              <w:t>(після виконання Замовником зобов'язань щодо оплати вартості послуги приведення тимчасово приєднаних електроустановок у відповідність до вимог Кодексу систем розподілу згідно з вимогами цих Правил, визначеної пунктом 4.1 цього Договору) в установленому порядку приєднання об'єкта (електроустановок) Замовника до електричних мереж системи розподілу за постійною схемою.</w:t>
            </w:r>
          </w:p>
          <w:p w:rsidR="003B4686" w:rsidRPr="001D51C0" w:rsidRDefault="003B4686" w:rsidP="00D064F5">
            <w:pPr>
              <w:ind w:firstLine="567"/>
              <w:jc w:val="both"/>
              <w:rPr>
                <w:rStyle w:val="st42"/>
                <w:rFonts w:ascii="Times New Roman" w:hAnsi="Times New Roman" w:cs="Times New Roman"/>
              </w:rPr>
            </w:pPr>
          </w:p>
          <w:p w:rsidR="003B4686" w:rsidRPr="001D51C0" w:rsidRDefault="003B4686" w:rsidP="00D064F5">
            <w:pPr>
              <w:ind w:firstLine="567"/>
              <w:jc w:val="both"/>
              <w:rPr>
                <w:rStyle w:val="st42"/>
                <w:rFonts w:ascii="Times New Roman" w:hAnsi="Times New Roman" w:cs="Times New Roman"/>
              </w:rPr>
            </w:pPr>
            <w:r w:rsidRPr="001D51C0">
              <w:rPr>
                <w:rFonts w:ascii="Times New Roman" w:hAnsi="Times New Roman" w:cs="Times New Roman"/>
              </w:rPr>
              <w:t xml:space="preserve">3.1.2. </w:t>
            </w:r>
            <w:r w:rsidRPr="001D51C0">
              <w:rPr>
                <w:rStyle w:val="st42"/>
                <w:rFonts w:ascii="Times New Roman" w:hAnsi="Times New Roman" w:cs="Times New Roman"/>
              </w:rPr>
              <w:t xml:space="preserve">Забезпечити в установленому порядку </w:t>
            </w:r>
            <w:r w:rsidRPr="001D51C0">
              <w:rPr>
                <w:rStyle w:val="rvts0"/>
                <w:rFonts w:ascii="Times New Roman" w:hAnsi="Times New Roman" w:cs="Times New Roman"/>
              </w:rPr>
              <w:t xml:space="preserve">створення технічної можливості для передачі (прийняття) за постійною схемою у місце приєднання електроустановки замовника відповідної </w:t>
            </w:r>
            <w:r w:rsidRPr="001D51C0">
              <w:rPr>
                <w:rStyle w:val="rvts0"/>
                <w:rFonts w:ascii="Times New Roman" w:hAnsi="Times New Roman" w:cs="Times New Roman"/>
              </w:rPr>
              <w:lastRenderedPageBreak/>
              <w:t>потужності до електричних мереж системи розподілу (у тому числі новозбудованих) електричної енергії необхідного обсягу з дотриманням показників її якості та надійності</w:t>
            </w:r>
            <w:r w:rsidRPr="001D51C0">
              <w:rPr>
                <w:rStyle w:val="st42"/>
                <w:rFonts w:ascii="Times New Roman" w:hAnsi="Times New Roman" w:cs="Times New Roman"/>
              </w:rPr>
              <w:t>.</w:t>
            </w:r>
          </w:p>
          <w:p w:rsidR="003B4686" w:rsidRPr="001D51C0" w:rsidRDefault="003B4686" w:rsidP="00D064F5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3B4686" w:rsidRPr="001D51C0" w:rsidRDefault="003B4686" w:rsidP="001E735D">
            <w:pPr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D51C0">
              <w:rPr>
                <w:rFonts w:ascii="Times New Roman" w:hAnsi="Times New Roman" w:cs="Times New Roman"/>
              </w:rPr>
              <w:t>3.1.3. С</w:t>
            </w:r>
            <w:r w:rsidRPr="001D51C0">
              <w:rPr>
                <w:rFonts w:ascii="Times New Roman" w:hAnsi="Times New Roman" w:cs="Times New Roman"/>
                <w:lang w:eastAsia="ru-RU"/>
              </w:rPr>
              <w:t>платити Замовнику різницю коштів, у разі, якщо первісна (балансова) вартість лінійної частини приєднання перевищує вартість надання замовнику послуги з приєднання</w:t>
            </w:r>
            <w:r w:rsidRPr="001D51C0">
              <w:rPr>
                <w:rFonts w:ascii="Times New Roman" w:hAnsi="Times New Roman" w:cs="Times New Roman"/>
              </w:rPr>
              <w:t xml:space="preserve"> (для типу приєднання, яке на дату укладення договору про тимчасове приєднання відповідало стандартному)</w:t>
            </w:r>
            <w:r w:rsidRPr="001D51C0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3B4686" w:rsidRPr="001D51C0" w:rsidRDefault="003B4686" w:rsidP="001E735D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3B4686" w:rsidRPr="001D51C0" w:rsidRDefault="003B4686" w:rsidP="001E735D">
            <w:pPr>
              <w:pStyle w:val="rvps2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1D51C0">
              <w:rPr>
                <w:lang w:val="uk-UA"/>
              </w:rPr>
              <w:t>3.1.4. Одночасно з підписанням акта про надання послуги з приєднання ініціювати укладення із Замовником договору споживача про надання послуг з розподілу електричної енергії на постійній основі.</w:t>
            </w:r>
          </w:p>
          <w:p w:rsidR="003B4686" w:rsidRPr="001D51C0" w:rsidRDefault="003B4686" w:rsidP="00D064F5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3B4686" w:rsidRPr="001D51C0" w:rsidRDefault="003B4686" w:rsidP="00D064F5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1D51C0">
              <w:rPr>
                <w:rFonts w:ascii="Times New Roman" w:hAnsi="Times New Roman" w:cs="Times New Roman"/>
              </w:rPr>
              <w:t>3.2. Замовник зобов’язаний:</w:t>
            </w:r>
          </w:p>
          <w:p w:rsidR="003B4686" w:rsidRPr="001D51C0" w:rsidRDefault="003B4686" w:rsidP="00D064F5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3B4686" w:rsidRPr="001D51C0" w:rsidRDefault="003B4686" w:rsidP="00D064F5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1D51C0">
              <w:rPr>
                <w:rFonts w:ascii="Times New Roman" w:hAnsi="Times New Roman" w:cs="Times New Roman"/>
              </w:rPr>
              <w:t>3.2.1. Розробити на підставі технічних умов від ___________ № _____, які є додатком до Договору про тимчасове приєднання від ___________ № _____, проєктну документацію на лінійну частину тимчасового приєднання від точки забезпечення потужності до точки приєднання (у разі якщо стороною відповідальною за будівництво лінійної частини тимчасового приєднання виступав Замовник).</w:t>
            </w:r>
          </w:p>
          <w:p w:rsidR="003B4686" w:rsidRPr="001D51C0" w:rsidRDefault="003B4686" w:rsidP="00D064F5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3B4686" w:rsidRPr="001D51C0" w:rsidRDefault="003B4686" w:rsidP="00D064F5">
            <w:pPr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D51C0">
              <w:rPr>
                <w:rFonts w:ascii="Times New Roman" w:hAnsi="Times New Roman" w:cs="Times New Roman"/>
              </w:rPr>
              <w:t xml:space="preserve">3.2.2. </w:t>
            </w:r>
            <w:r w:rsidRPr="001D51C0">
              <w:rPr>
                <w:rFonts w:ascii="Times New Roman" w:hAnsi="Times New Roman" w:cs="Times New Roman"/>
                <w:lang w:eastAsia="ru-RU"/>
              </w:rPr>
              <w:t>Передати оператору системи розподілу розроблену та погоджену в установленому законодавством порядку з усіма за</w:t>
            </w:r>
            <w:r>
              <w:rPr>
                <w:rFonts w:ascii="Times New Roman" w:hAnsi="Times New Roman" w:cs="Times New Roman"/>
                <w:lang w:eastAsia="ru-RU"/>
              </w:rPr>
              <w:t>інтересованими</w:t>
            </w:r>
            <w:r w:rsidRPr="001D51C0">
              <w:rPr>
                <w:rFonts w:ascii="Times New Roman" w:hAnsi="Times New Roman" w:cs="Times New Roman"/>
                <w:lang w:eastAsia="ru-RU"/>
              </w:rPr>
              <w:t xml:space="preserve"> сторонами (крім оператора системи розподілу) проєктно-кошторисну документацію на лінійну частину тимчасового приєднання від точки забезпечення потужності до точки приєднання та землевпорядну документацію на земельні ділянки, на яких розміщені електричні мережі лінійної частини приєднання </w:t>
            </w:r>
            <w:r w:rsidRPr="001D51C0">
              <w:rPr>
                <w:rFonts w:ascii="Times New Roman" w:hAnsi="Times New Roman" w:cs="Times New Roman"/>
              </w:rPr>
              <w:t>(у разі якщо стороною відповідальною за будівництво лінійної частини тимчасового приєднання виступав Замовник)</w:t>
            </w:r>
            <w:r w:rsidRPr="001D51C0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3B4686" w:rsidRPr="001D51C0" w:rsidRDefault="003B4686" w:rsidP="00D064F5">
            <w:pPr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B4686" w:rsidRPr="001D51C0" w:rsidRDefault="003B4686" w:rsidP="00D064F5">
            <w:pPr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D51C0">
              <w:rPr>
                <w:rFonts w:ascii="Times New Roman" w:hAnsi="Times New Roman" w:cs="Times New Roman"/>
                <w:lang w:eastAsia="ru-RU"/>
              </w:rPr>
              <w:t xml:space="preserve">3.2.3. Забезпечити належний технічний стан електричних установок і мереж лінійної частини приєднання від точки забезпечення потужності до точки приєднання згідно з вимогами нормативно-технічних документів та підтвердити відповідним актом огляду Державної інспекції енергетичного нагляду України </w:t>
            </w:r>
            <w:r w:rsidRPr="001D51C0">
              <w:rPr>
                <w:rFonts w:ascii="Times New Roman" w:hAnsi="Times New Roman" w:cs="Times New Roman"/>
              </w:rPr>
              <w:t>(у разі якщо стороною відповідальною за будівництво лінійної частини тимчасового приєднання виступав Замовник)</w:t>
            </w:r>
            <w:r w:rsidRPr="001D51C0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3B4686" w:rsidRPr="001D51C0" w:rsidRDefault="003B4686" w:rsidP="00D064F5">
            <w:pPr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B4686" w:rsidRPr="001D51C0" w:rsidRDefault="003B4686" w:rsidP="00D064F5">
            <w:pPr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D51C0">
              <w:rPr>
                <w:rFonts w:ascii="Times New Roman" w:hAnsi="Times New Roman" w:cs="Times New Roman"/>
                <w:lang w:eastAsia="ru-RU"/>
              </w:rPr>
              <w:t xml:space="preserve">3.2.4. Безоплатно передати лінійну частину приєднання від точки забезпечення потужності до точки приєднання у власність Виконавцю </w:t>
            </w:r>
            <w:r w:rsidRPr="001D51C0">
              <w:rPr>
                <w:rFonts w:ascii="Times New Roman" w:hAnsi="Times New Roman" w:cs="Times New Roman"/>
              </w:rPr>
              <w:t>(у разі якщо стороною відповідальною за будівництво лінійної частини тимчасового приєднання виступав Замовник)</w:t>
            </w:r>
            <w:r w:rsidRPr="001D51C0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3B4686" w:rsidRPr="001D51C0" w:rsidRDefault="003B4686" w:rsidP="00D064F5">
            <w:pPr>
              <w:ind w:firstLine="567"/>
              <w:rPr>
                <w:rFonts w:ascii="Times New Roman" w:hAnsi="Times New Roman" w:cs="Times New Roman"/>
                <w:lang w:val="ru-RU"/>
              </w:rPr>
            </w:pPr>
          </w:p>
          <w:p w:rsidR="003B4686" w:rsidRPr="001D51C0" w:rsidRDefault="003B4686" w:rsidP="00D064F5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1D51C0">
              <w:rPr>
                <w:rFonts w:ascii="Times New Roman" w:hAnsi="Times New Roman" w:cs="Times New Roman"/>
              </w:rPr>
              <w:t>3.2.5. Оплатити на умовах цього Договору вартість наданих Виконавцем послуги приведення тимчасово приєднаних електроустановок у відповідність до вимог Кодексу систем розподілу згідно з вимогами Правил.</w:t>
            </w:r>
          </w:p>
          <w:p w:rsidR="003B4686" w:rsidRPr="001D51C0" w:rsidRDefault="003B4686" w:rsidP="00D064F5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3B4686" w:rsidRPr="001D51C0" w:rsidRDefault="003B4686" w:rsidP="00D064F5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1D51C0">
              <w:rPr>
                <w:rFonts w:ascii="Times New Roman" w:hAnsi="Times New Roman" w:cs="Times New Roman"/>
              </w:rPr>
              <w:t>3.3. Виконавець послуг має право:</w:t>
            </w:r>
          </w:p>
          <w:p w:rsidR="003B4686" w:rsidRPr="001D51C0" w:rsidRDefault="003B4686" w:rsidP="00D064F5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3B4686" w:rsidRPr="001D51C0" w:rsidRDefault="003B4686" w:rsidP="00D064F5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1D51C0">
              <w:rPr>
                <w:rFonts w:ascii="Times New Roman" w:hAnsi="Times New Roman" w:cs="Times New Roman"/>
              </w:rPr>
              <w:t>3.3.1. У разі порушення Замовником порядку розрахунків за цим Договором призупинити виконання зобов’язань за цим Договором до належного виконання Замовником відповідних умов цього Договору та/або ініціювати перегляд Сторонами істотних умов цього Договору.</w:t>
            </w:r>
          </w:p>
          <w:p w:rsidR="003B4686" w:rsidRPr="001D51C0" w:rsidRDefault="003B4686" w:rsidP="00D064F5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3B4686" w:rsidRPr="001D51C0" w:rsidRDefault="003B4686" w:rsidP="00D064F5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1D51C0">
              <w:rPr>
                <w:rFonts w:ascii="Times New Roman" w:hAnsi="Times New Roman" w:cs="Times New Roman"/>
              </w:rPr>
              <w:t>3.4. Замовник має право:</w:t>
            </w:r>
          </w:p>
          <w:p w:rsidR="003B4686" w:rsidRPr="001D51C0" w:rsidRDefault="003B4686" w:rsidP="00D064F5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3B4686" w:rsidRPr="001D51C0" w:rsidRDefault="003B4686" w:rsidP="00D064F5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1D51C0">
              <w:rPr>
                <w:rFonts w:ascii="Times New Roman" w:hAnsi="Times New Roman" w:cs="Times New Roman"/>
              </w:rPr>
              <w:t>3.4.1. Контролювати стан виконання Виконавцем послуг зобов’язань за цим Договором.</w:t>
            </w:r>
          </w:p>
          <w:p w:rsidR="003B4686" w:rsidRPr="001D51C0" w:rsidRDefault="003B4686" w:rsidP="00D064F5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B4686" w:rsidRPr="001D51C0" w:rsidRDefault="003B4686" w:rsidP="00346C42">
      <w:pPr>
        <w:rPr>
          <w:sz w:val="22"/>
          <w:szCs w:val="22"/>
        </w:rPr>
      </w:pPr>
    </w:p>
    <w:p w:rsidR="003B4686" w:rsidRPr="001D51C0" w:rsidRDefault="003B4686" w:rsidP="00346C42">
      <w:pPr>
        <w:jc w:val="center"/>
        <w:rPr>
          <w:b/>
          <w:bCs/>
          <w:sz w:val="26"/>
          <w:szCs w:val="26"/>
        </w:rPr>
      </w:pPr>
      <w:r w:rsidRPr="001D51C0">
        <w:rPr>
          <w:b/>
          <w:bCs/>
          <w:sz w:val="26"/>
          <w:szCs w:val="26"/>
        </w:rPr>
        <w:t>4. Плата за приєднання та порядок розрахунків</w:t>
      </w:r>
    </w:p>
    <w:p w:rsidR="003B4686" w:rsidRPr="001D51C0" w:rsidRDefault="003B4686" w:rsidP="00346C42">
      <w:pPr>
        <w:jc w:val="both"/>
        <w:rPr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3B4686" w:rsidRPr="001D51C0" w:rsidTr="005F391B">
        <w:tc>
          <w:tcPr>
            <w:tcW w:w="10008" w:type="dxa"/>
          </w:tcPr>
          <w:p w:rsidR="003B4686" w:rsidRPr="001D51C0" w:rsidRDefault="003B4686" w:rsidP="005F391B">
            <w:pPr>
              <w:ind w:firstLine="567"/>
              <w:jc w:val="both"/>
              <w:rPr>
                <w:rStyle w:val="st42"/>
                <w:rFonts w:ascii="Times New Roman" w:hAnsi="Times New Roman" w:cs="Times New Roman"/>
              </w:rPr>
            </w:pPr>
            <w:r w:rsidRPr="001D51C0">
              <w:rPr>
                <w:rFonts w:ascii="Times New Roman" w:hAnsi="Times New Roman" w:cs="Times New Roman"/>
              </w:rPr>
              <w:t xml:space="preserve">4.1. На </w:t>
            </w:r>
            <w:r w:rsidRPr="001D51C0">
              <w:rPr>
                <w:rStyle w:val="st42"/>
                <w:rFonts w:ascii="Times New Roman" w:hAnsi="Times New Roman" w:cs="Times New Roman"/>
              </w:rPr>
              <w:t>дату укладення цього Договору плата послуги приведення тимчасово приєднаних електроустановок у відповідність до вимог Кодексу систем розподілу згідно з вимогами Правил ___________ тис. грн (з ПДВ), та включає:</w:t>
            </w:r>
          </w:p>
          <w:p w:rsidR="003B4686" w:rsidRPr="001D51C0" w:rsidRDefault="00B77F3D" w:rsidP="005F391B">
            <w:pPr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7620</wp:posOffset>
                      </wp:positionV>
                      <wp:extent cx="276225" cy="142875"/>
                      <wp:effectExtent l="0" t="0" r="9525" b="9525"/>
                      <wp:wrapNone/>
                      <wp:docPr id="12" name="Прямокут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AD287" id="Прямокутник 12" o:spid="_x0000_s1026" style="position:absolute;margin-left:1.15pt;margin-top:.6pt;width:2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">
                      <v:path arrowok="t"/>
                    </v:rect>
                  </w:pict>
                </mc:Fallback>
              </mc:AlternateContent>
            </w:r>
            <w:r w:rsidR="003B4686" w:rsidRPr="001D51C0">
              <w:rPr>
                <w:rFonts w:ascii="Times New Roman" w:hAnsi="Times New Roman" w:cs="Times New Roman"/>
                <w:lang w:eastAsia="ru-RU"/>
              </w:rPr>
              <w:t>складову плати за потужність (для приєднання, яке на дату укладення договору про тимчасове приєднання відповідало нестандартному типу) _________________ тис. грн (без ПДВ);</w:t>
            </w:r>
          </w:p>
          <w:p w:rsidR="003B4686" w:rsidRPr="001D51C0" w:rsidRDefault="003B4686" w:rsidP="005F391B">
            <w:pPr>
              <w:ind w:firstLine="567"/>
              <w:jc w:val="both"/>
              <w:rPr>
                <w:rStyle w:val="st42"/>
                <w:rFonts w:ascii="Times New Roman" w:hAnsi="Times New Roman" w:cs="Times New Roman"/>
              </w:rPr>
            </w:pPr>
          </w:p>
          <w:p w:rsidR="003B4686" w:rsidRPr="001D51C0" w:rsidRDefault="00B77F3D" w:rsidP="005F391B">
            <w:pPr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49530</wp:posOffset>
                      </wp:positionV>
                      <wp:extent cx="276225" cy="142875"/>
                      <wp:effectExtent l="0" t="0" r="9525" b="9525"/>
                      <wp:wrapNone/>
                      <wp:docPr id="11" name="Прямокут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EE30F" id="Прямокутник 11" o:spid="_x0000_s1026" style="position:absolute;margin-left:1.9pt;margin-top:3.9pt;width:21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">
                      <v:path arrowok="t"/>
                    </v:rect>
                  </w:pict>
                </mc:Fallback>
              </mc:AlternateContent>
            </w:r>
            <w:r w:rsidR="003B4686" w:rsidRPr="001D51C0">
              <w:rPr>
                <w:rFonts w:ascii="Times New Roman" w:hAnsi="Times New Roman" w:cs="Times New Roman"/>
                <w:lang w:eastAsia="ru-RU"/>
              </w:rPr>
              <w:t>різницю добутку потужності, замовленої до приєднання, і ставки плати за стандартне приєднання ____________________ тис. грн (без ПДВ) та первісної (балансової) вартості будівництва лінійної частини приєднання від точки забезпечення потужності до точки приєднання ___________________ тис. грн (без ПДВ). У разі від’ємного значення Виконавець сплачує замовнику різницю коштів протягом строку надання послуги з приєднання, визначеного Договором.</w:t>
            </w:r>
          </w:p>
          <w:p w:rsidR="003B4686" w:rsidRPr="001D51C0" w:rsidRDefault="003B4686" w:rsidP="005F391B">
            <w:pPr>
              <w:ind w:firstLine="567"/>
              <w:jc w:val="both"/>
            </w:pPr>
          </w:p>
          <w:p w:rsidR="003B4686" w:rsidRPr="001D51C0" w:rsidRDefault="003B4686" w:rsidP="005F391B">
            <w:pPr>
              <w:ind w:firstLine="567"/>
              <w:jc w:val="both"/>
              <w:rPr>
                <w:rStyle w:val="st42"/>
              </w:rPr>
            </w:pPr>
            <w:r w:rsidRPr="001D51C0">
              <w:rPr>
                <w:rStyle w:val="st42"/>
              </w:rPr>
              <w:t>Розрахунок вартості послуги приведення тимчасово приєднаних електроустановок у відповідність до вимог Кодексу систем розподілу згідно з вимогами Правил наведений у додатку до цього Договору, що є його невід'ємною частиною.</w:t>
            </w:r>
          </w:p>
          <w:p w:rsidR="003B4686" w:rsidRPr="001D51C0" w:rsidRDefault="003B4686" w:rsidP="005F391B">
            <w:pPr>
              <w:ind w:firstLine="567"/>
              <w:jc w:val="both"/>
            </w:pPr>
          </w:p>
          <w:p w:rsidR="003B4686" w:rsidRPr="001D51C0" w:rsidRDefault="003B4686" w:rsidP="005F391B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1D51C0">
              <w:t>4.2. Виконавець послуг зобов</w:t>
            </w:r>
            <w:r w:rsidRPr="001D51C0">
              <w:rPr>
                <w:sz w:val="20"/>
                <w:szCs w:val="20"/>
              </w:rPr>
              <w:t>’</w:t>
            </w:r>
            <w:r w:rsidRPr="001D51C0">
              <w:t>язаний надати Замовнику рахунок на оплату послуги приведення тимчасово приєднаних електроустановок у відповідність до вимог Кодексу систем розподілу згідно з вимогами Правил</w:t>
            </w:r>
            <w:r w:rsidRPr="001D51C0">
              <w:rPr>
                <w:rFonts w:ascii="Times New Roman" w:hAnsi="Times New Roman" w:cs="Times New Roman"/>
              </w:rPr>
              <w:t xml:space="preserve"> не пізніше 3 робочих днів від дати укладення цього Договору у встановленому законодавством порядку.</w:t>
            </w:r>
          </w:p>
          <w:p w:rsidR="003B4686" w:rsidRPr="001D51C0" w:rsidRDefault="003B4686" w:rsidP="005F391B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3B4686" w:rsidRPr="001D51C0" w:rsidRDefault="003B4686" w:rsidP="00765A99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1D51C0">
              <w:rPr>
                <w:rStyle w:val="bx-messenger-message"/>
                <w:rFonts w:ascii="Times New Roman" w:hAnsi="Times New Roman" w:cs="Times New Roman"/>
              </w:rPr>
              <w:t xml:space="preserve">4.3. </w:t>
            </w:r>
            <w:r w:rsidRPr="001D51C0">
              <w:rPr>
                <w:rStyle w:val="st42"/>
                <w:rFonts w:ascii="Times New Roman" w:hAnsi="Times New Roman" w:cs="Times New Roman"/>
              </w:rPr>
              <w:t>У випадку якщо на дату укладення договору про тимчасове приєднання електроустановка Замовника за своїми характеристиками та місцем розташування відповідала нестандартному типу приєднання</w:t>
            </w:r>
            <w:r>
              <w:rPr>
                <w:rStyle w:val="st42"/>
                <w:rFonts w:ascii="Times New Roman" w:hAnsi="Times New Roman" w:cs="Times New Roman"/>
              </w:rPr>
              <w:t>,</w:t>
            </w:r>
            <w:r w:rsidRPr="001D51C0">
              <w:rPr>
                <w:rStyle w:val="st42"/>
                <w:rFonts w:ascii="Times New Roman" w:hAnsi="Times New Roman" w:cs="Times New Roman"/>
              </w:rPr>
              <w:t xml:space="preserve"> Замовник сплачує плату послуги приведення тимчасово приєднаних електроустановок у відповідність до вимог Кодексу систем розподілу згідно з вимогами Правил у такому порядку</w:t>
            </w:r>
            <w:r w:rsidRPr="001D51C0">
              <w:rPr>
                <w:rFonts w:ascii="Times New Roman" w:hAnsi="Times New Roman" w:cs="Times New Roman"/>
              </w:rPr>
              <w:t>:</w:t>
            </w:r>
          </w:p>
          <w:p w:rsidR="003B4686" w:rsidRPr="001D51C0" w:rsidRDefault="00B77F3D" w:rsidP="00765A99">
            <w:pPr>
              <w:ind w:firstLine="851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34925</wp:posOffset>
                      </wp:positionV>
                      <wp:extent cx="276225" cy="142875"/>
                      <wp:effectExtent l="0" t="0" r="9525" b="9525"/>
                      <wp:wrapNone/>
                      <wp:docPr id="10" name="Прямокут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B3B75" id="Прямокутник 10" o:spid="_x0000_s1026" style="position:absolute;margin-left:13.9pt;margin-top:2.75pt;width:21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">
                      <v:path arrowok="t"/>
                    </v:rect>
                  </w:pict>
                </mc:Fallback>
              </mc:AlternateContent>
            </w:r>
            <w:r w:rsidR="003B4686" w:rsidRPr="001D51C0">
              <w:rPr>
                <w:rFonts w:ascii="Times New Roman" w:hAnsi="Times New Roman" w:cs="Times New Roman"/>
                <w:lang w:eastAsia="ru-RU"/>
              </w:rPr>
              <w:t>протягом двадцяти робочих днів з дати підписання сторонами Договору. У цьому випадку розрахунок вартості плати послуги приведення тимчасово приєднаних електроустановок у відповідність до вимог Кодексу систем розподілу згідно з вимогами Правил здійснюється з коефіцієнтом 0,9;</w:t>
            </w:r>
          </w:p>
          <w:p w:rsidR="003B4686" w:rsidRPr="001D51C0" w:rsidRDefault="00B77F3D" w:rsidP="00765A99">
            <w:pPr>
              <w:ind w:firstLine="851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78740</wp:posOffset>
                      </wp:positionV>
                      <wp:extent cx="276225" cy="142875"/>
                      <wp:effectExtent l="0" t="0" r="9525" b="9525"/>
                      <wp:wrapNone/>
                      <wp:docPr id="9" name="Прямокут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9F7F3" id="Прямокутник 9" o:spid="_x0000_s1026" style="position:absolute;margin-left:13.9pt;margin-top:6.2pt;width:2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">
                      <v:path arrowok="t"/>
                    </v:rect>
                  </w:pict>
                </mc:Fallback>
              </mc:AlternateContent>
            </w:r>
            <w:r w:rsidR="003B4686" w:rsidRPr="001D51C0">
              <w:rPr>
                <w:rFonts w:ascii="Times New Roman" w:hAnsi="Times New Roman" w:cs="Times New Roman"/>
                <w:lang w:eastAsia="ru-RU"/>
              </w:rPr>
              <w:t>рівномірними платежами щомісяця протягом не більше одного календарного року з дати підписання сторонами договору про приєднання за постійною схемою за пропозицією замовника згідно з графіком, що є додатком до цього Договору.</w:t>
            </w:r>
          </w:p>
          <w:p w:rsidR="003B4686" w:rsidRPr="001D51C0" w:rsidRDefault="003B4686" w:rsidP="00765A99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B4686" w:rsidRPr="001D51C0" w:rsidRDefault="003B4686" w:rsidP="00105EC5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1D51C0">
              <w:rPr>
                <w:rStyle w:val="bx-messenger-message"/>
                <w:rFonts w:ascii="Times New Roman" w:hAnsi="Times New Roman" w:cs="Times New Roman"/>
              </w:rPr>
              <w:t xml:space="preserve">4.4. </w:t>
            </w:r>
            <w:r w:rsidRPr="001D51C0">
              <w:rPr>
                <w:rStyle w:val="st42"/>
                <w:rFonts w:ascii="Times New Roman" w:hAnsi="Times New Roman" w:cs="Times New Roman"/>
              </w:rPr>
              <w:t>У випадку якщо на дату укладення договору про тимчасове приєднання електроустановка Замовника за своїми характеристиками та місцем розташування відповідала стандартному типу приєднання у такому порядку</w:t>
            </w:r>
            <w:r w:rsidRPr="001D51C0">
              <w:rPr>
                <w:rFonts w:ascii="Times New Roman" w:hAnsi="Times New Roman" w:cs="Times New Roman"/>
              </w:rPr>
              <w:t>:</w:t>
            </w:r>
          </w:p>
          <w:p w:rsidR="003B4686" w:rsidRPr="001D51C0" w:rsidRDefault="003B4686" w:rsidP="000A6E24">
            <w:pPr>
              <w:ind w:firstLine="85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D51C0">
              <w:rPr>
                <w:rStyle w:val="st42"/>
                <w:rFonts w:ascii="Times New Roman" w:hAnsi="Times New Roman" w:cs="Times New Roman"/>
              </w:rPr>
              <w:t xml:space="preserve">Замовник сплачує Виконавцю плату послуги приведення тимчасово приєднаних електроустановок у відповідність до вимог Кодексу систем розподілу згідно з вимогами Правил </w:t>
            </w:r>
            <w:r w:rsidR="00B77F3D"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34925</wp:posOffset>
                      </wp:positionV>
                      <wp:extent cx="276225" cy="142875"/>
                      <wp:effectExtent l="0" t="0" r="9525" b="9525"/>
                      <wp:wrapNone/>
                      <wp:docPr id="8" name="Прямокут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59846" id="Прямокутник 8" o:spid="_x0000_s1026" style="position:absolute;margin-left:13.9pt;margin-top:2.75pt;width:21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">
                      <v:path arrowok="t"/>
                    </v:rect>
                  </w:pict>
                </mc:Fallback>
              </mc:AlternateContent>
            </w:r>
            <w:r w:rsidRPr="001D51C0">
              <w:rPr>
                <w:rFonts w:ascii="Times New Roman" w:hAnsi="Times New Roman" w:cs="Times New Roman"/>
                <w:lang w:eastAsia="ru-RU"/>
              </w:rPr>
              <w:t>протягом двадцяти робочих днів з дати підписання сторонами Договору;</w:t>
            </w:r>
          </w:p>
          <w:p w:rsidR="003B4686" w:rsidRPr="001D51C0" w:rsidRDefault="00B77F3D" w:rsidP="000A6E24">
            <w:pPr>
              <w:ind w:firstLine="851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33020</wp:posOffset>
                      </wp:positionV>
                      <wp:extent cx="276225" cy="142875"/>
                      <wp:effectExtent l="0" t="0" r="9525" b="9525"/>
                      <wp:wrapNone/>
                      <wp:docPr id="7" name="Прямокут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088A0" id="Прямокутник 7" o:spid="_x0000_s1026" style="position:absolute;margin-left:15.4pt;margin-top:2.6pt;width:21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">
                      <v:path arrowok="t"/>
                    </v:rect>
                  </w:pict>
                </mc:Fallback>
              </mc:AlternateContent>
            </w:r>
            <w:r w:rsidR="003B4686" w:rsidRPr="001D51C0">
              <w:rPr>
                <w:rFonts w:ascii="Times New Roman" w:hAnsi="Times New Roman" w:cs="Times New Roman"/>
                <w:lang w:eastAsia="ru-RU"/>
              </w:rPr>
              <w:t>Виконавець сплачує Замовнику різницю коштів між первісною (балансовою) вартістю лінійної частини приєднання та вартістю надання Замовнику послуги з приєднання, визначеної на підставі ставок плати за стандартне приєднання протягом</w:t>
            </w:r>
            <w:r w:rsidR="003B4686" w:rsidRPr="001D51C0">
              <w:rPr>
                <w:rFonts w:ascii="Times New Roman" w:hAnsi="Times New Roman" w:cs="Times New Roman"/>
                <w:u w:val="single"/>
                <w:lang w:eastAsia="ru-RU"/>
              </w:rPr>
              <w:t xml:space="preserve">        45/60          </w:t>
            </w:r>
            <w:r w:rsidR="003B4686" w:rsidRPr="001D51C0">
              <w:rPr>
                <w:rFonts w:ascii="Times New Roman" w:hAnsi="Times New Roman" w:cs="Times New Roman"/>
                <w:lang w:eastAsia="ru-RU"/>
              </w:rPr>
              <w:t xml:space="preserve"> днів з</w:t>
            </w:r>
            <w:r w:rsidR="003B4686" w:rsidRPr="001D51C0">
              <w:rPr>
                <w:rFonts w:ascii="Times New Roman" w:hAnsi="Times New Roman" w:cs="Times New Roman"/>
                <w:lang w:eastAsia="ru-RU"/>
              </w:rPr>
              <w:br/>
            </w:r>
            <w:r w:rsidR="003B4686" w:rsidRPr="001D51C0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(</w:t>
            </w:r>
            <w:r w:rsidR="003B4686" w:rsidRPr="001D51C0">
              <w:rPr>
                <w:vertAlign w:val="superscript"/>
              </w:rPr>
              <w:t xml:space="preserve">зайве </w:t>
            </w:r>
            <w:r w:rsidR="003B4686" w:rsidRPr="001D51C0">
              <w:rPr>
                <w:rFonts w:ascii="Times New Roman" w:hAnsi="Times New Roman" w:cs="Times New Roman"/>
                <w:vertAlign w:val="superscript"/>
              </w:rPr>
              <w:t>закреслити)</w:t>
            </w:r>
          </w:p>
          <w:p w:rsidR="003B4686" w:rsidRPr="001D51C0" w:rsidRDefault="003B4686" w:rsidP="00B175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D51C0">
              <w:rPr>
                <w:rFonts w:ascii="Times New Roman" w:hAnsi="Times New Roman" w:cs="Times New Roman"/>
                <w:lang w:eastAsia="ru-RU"/>
              </w:rPr>
              <w:t xml:space="preserve">дати підписання цього Договору. </w:t>
            </w:r>
          </w:p>
          <w:p w:rsidR="003B4686" w:rsidRPr="001D51C0" w:rsidRDefault="003B4686" w:rsidP="00A32BB3">
            <w:pPr>
              <w:ind w:firstLine="567"/>
              <w:jc w:val="both"/>
              <w:rPr>
                <w:rStyle w:val="st42"/>
                <w:rFonts w:ascii="Times New Roman" w:hAnsi="Times New Roman" w:cs="Times New Roman"/>
              </w:rPr>
            </w:pPr>
          </w:p>
          <w:p w:rsidR="003B4686" w:rsidRPr="001D51C0" w:rsidRDefault="003B4686" w:rsidP="001E735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1D51C0">
              <w:rPr>
                <w:rStyle w:val="st42"/>
                <w:rFonts w:ascii="Times New Roman" w:hAnsi="Times New Roman" w:cs="Times New Roman"/>
              </w:rPr>
              <w:t xml:space="preserve">4.5. Замовник оплачує послуги приведення тимчасово приєднаних електроустановок у </w:t>
            </w:r>
            <w:r w:rsidRPr="001D51C0">
              <w:rPr>
                <w:rStyle w:val="st42"/>
                <w:rFonts w:ascii="Times New Roman" w:hAnsi="Times New Roman" w:cs="Times New Roman"/>
              </w:rPr>
              <w:lastRenderedPageBreak/>
              <w:t>відповідність до вимог Кодексу систем розподілу згідно з вимогами Правил згідно з цим Договором на поточний рахунок Виконавця послуг.</w:t>
            </w:r>
          </w:p>
        </w:tc>
      </w:tr>
    </w:tbl>
    <w:p w:rsidR="003B4686" w:rsidRPr="001D51C0" w:rsidRDefault="003B4686" w:rsidP="00346C42">
      <w:pPr>
        <w:rPr>
          <w:sz w:val="22"/>
          <w:szCs w:val="22"/>
        </w:rPr>
      </w:pPr>
    </w:p>
    <w:p w:rsidR="003B4686" w:rsidRPr="001D51C0" w:rsidRDefault="003B4686" w:rsidP="00346C42">
      <w:pPr>
        <w:jc w:val="center"/>
        <w:rPr>
          <w:b/>
          <w:bCs/>
          <w:sz w:val="26"/>
          <w:szCs w:val="26"/>
        </w:rPr>
      </w:pPr>
      <w:r w:rsidRPr="001D51C0">
        <w:rPr>
          <w:b/>
          <w:bCs/>
          <w:sz w:val="26"/>
          <w:szCs w:val="26"/>
        </w:rPr>
        <w:t>5. Відповідальність Сторін</w:t>
      </w:r>
    </w:p>
    <w:p w:rsidR="003B4686" w:rsidRPr="001D51C0" w:rsidRDefault="003B4686" w:rsidP="00346C42">
      <w:pPr>
        <w:jc w:val="both"/>
        <w:rPr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3B4686" w:rsidRPr="001D51C0" w:rsidTr="005F391B">
        <w:tc>
          <w:tcPr>
            <w:tcW w:w="10008" w:type="dxa"/>
          </w:tcPr>
          <w:p w:rsidR="003B4686" w:rsidRPr="001D51C0" w:rsidRDefault="003B4686" w:rsidP="005F391B">
            <w:pPr>
              <w:ind w:firstLine="567"/>
              <w:jc w:val="both"/>
            </w:pPr>
            <w:r w:rsidRPr="001D51C0">
              <w:t>5.1. У випадку порушення своїх зобов</w:t>
            </w:r>
            <w:r w:rsidRPr="001D51C0">
              <w:rPr>
                <w:sz w:val="20"/>
                <w:szCs w:val="20"/>
              </w:rPr>
              <w:t>’</w:t>
            </w:r>
            <w:r w:rsidRPr="001D51C0">
              <w:t>язань за цим Договором Сторони несуть відповідальність, визначену цим Договором та чинним законодавством. Порушенням зобов</w:t>
            </w:r>
            <w:r w:rsidRPr="001D51C0">
              <w:rPr>
                <w:sz w:val="20"/>
                <w:szCs w:val="20"/>
              </w:rPr>
              <w:t>’</w:t>
            </w:r>
            <w:r w:rsidRPr="001D51C0">
              <w:t>язання є його невиконання або неналежне виконання.</w:t>
            </w:r>
          </w:p>
          <w:p w:rsidR="003B4686" w:rsidRPr="001D51C0" w:rsidRDefault="003B4686" w:rsidP="005F391B">
            <w:pPr>
              <w:ind w:firstLine="567"/>
              <w:jc w:val="both"/>
            </w:pPr>
          </w:p>
          <w:p w:rsidR="003B4686" w:rsidRPr="001D51C0" w:rsidRDefault="003B4686" w:rsidP="00E24EDD">
            <w:pPr>
              <w:ind w:firstLine="567"/>
              <w:jc w:val="both"/>
            </w:pPr>
            <w:r w:rsidRPr="001D51C0">
              <w:t>5.2. Сторони не відповідають за невиконання умов цього Договору, якщо це спричинено дією обставин непереборної сили, які настали після укладення цього Договору. Факт дії обставин непереборної сили підтверджується відповідною довідкою Торгово-промислової палати України.</w:t>
            </w:r>
          </w:p>
        </w:tc>
      </w:tr>
    </w:tbl>
    <w:p w:rsidR="003B4686" w:rsidRPr="001D51C0" w:rsidRDefault="003B4686" w:rsidP="00346C42">
      <w:pPr>
        <w:jc w:val="both"/>
        <w:rPr>
          <w:sz w:val="22"/>
          <w:szCs w:val="22"/>
        </w:rPr>
      </w:pPr>
    </w:p>
    <w:p w:rsidR="003B4686" w:rsidRPr="001D51C0" w:rsidRDefault="003B4686" w:rsidP="00346C42">
      <w:pPr>
        <w:jc w:val="center"/>
        <w:rPr>
          <w:b/>
          <w:bCs/>
          <w:sz w:val="26"/>
          <w:szCs w:val="26"/>
        </w:rPr>
      </w:pPr>
      <w:r w:rsidRPr="001D51C0">
        <w:rPr>
          <w:b/>
          <w:bCs/>
          <w:sz w:val="26"/>
          <w:szCs w:val="26"/>
        </w:rPr>
        <w:t>6. Порядок вирішення спорів</w:t>
      </w:r>
    </w:p>
    <w:p w:rsidR="003B4686" w:rsidRPr="001D51C0" w:rsidRDefault="003B4686" w:rsidP="00346C42">
      <w:pPr>
        <w:jc w:val="both"/>
        <w:rPr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3B4686" w:rsidRPr="001D51C0" w:rsidTr="005F391B">
        <w:tc>
          <w:tcPr>
            <w:tcW w:w="10008" w:type="dxa"/>
          </w:tcPr>
          <w:p w:rsidR="003B4686" w:rsidRPr="001D51C0" w:rsidRDefault="003B4686" w:rsidP="005F391B">
            <w:pPr>
              <w:ind w:firstLine="567"/>
              <w:jc w:val="both"/>
            </w:pPr>
            <w:r w:rsidRPr="001D51C0">
              <w:t>6.1. Усі спірні питання, пов</w:t>
            </w:r>
            <w:r w:rsidRPr="001D51C0">
              <w:rPr>
                <w:sz w:val="20"/>
                <w:szCs w:val="20"/>
              </w:rPr>
              <w:t>’</w:t>
            </w:r>
            <w:r w:rsidRPr="001D51C0">
              <w:t>язані з виконанням цього Договору, вирішуються шляхом переговорів між Сторонами.</w:t>
            </w:r>
          </w:p>
          <w:p w:rsidR="003B4686" w:rsidRPr="001D51C0" w:rsidRDefault="003B4686" w:rsidP="005F391B">
            <w:pPr>
              <w:ind w:firstLine="567"/>
              <w:jc w:val="both"/>
            </w:pPr>
          </w:p>
          <w:p w:rsidR="003B4686" w:rsidRPr="001D51C0" w:rsidRDefault="003B4686" w:rsidP="005F391B">
            <w:pPr>
              <w:ind w:firstLine="567"/>
              <w:jc w:val="both"/>
            </w:pPr>
            <w:r w:rsidRPr="001D51C0">
              <w:t>6.2. У разі недосягнення згоди спір вирішується в судовому порядку відповідно до законодавства України.</w:t>
            </w:r>
          </w:p>
        </w:tc>
      </w:tr>
    </w:tbl>
    <w:p w:rsidR="003B4686" w:rsidRPr="001D51C0" w:rsidRDefault="003B4686" w:rsidP="00346C42">
      <w:pPr>
        <w:ind w:firstLine="567"/>
        <w:rPr>
          <w:sz w:val="22"/>
          <w:szCs w:val="22"/>
        </w:rPr>
      </w:pPr>
    </w:p>
    <w:p w:rsidR="003B4686" w:rsidRPr="001D51C0" w:rsidRDefault="003B4686" w:rsidP="00346C42">
      <w:pPr>
        <w:ind w:firstLine="567"/>
        <w:jc w:val="center"/>
        <w:rPr>
          <w:b/>
          <w:bCs/>
          <w:sz w:val="26"/>
          <w:szCs w:val="26"/>
        </w:rPr>
      </w:pPr>
      <w:r w:rsidRPr="001D51C0">
        <w:rPr>
          <w:b/>
          <w:bCs/>
          <w:sz w:val="26"/>
          <w:szCs w:val="26"/>
        </w:rPr>
        <w:t>7. Строк Договору</w:t>
      </w:r>
    </w:p>
    <w:p w:rsidR="003B4686" w:rsidRPr="001D51C0" w:rsidRDefault="003B4686" w:rsidP="00346C42">
      <w:pPr>
        <w:ind w:firstLine="567"/>
        <w:jc w:val="both"/>
        <w:rPr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3B4686" w:rsidRPr="001D51C0" w:rsidTr="005F391B">
        <w:tc>
          <w:tcPr>
            <w:tcW w:w="10008" w:type="dxa"/>
          </w:tcPr>
          <w:p w:rsidR="003B4686" w:rsidRPr="001D51C0" w:rsidRDefault="003B4686" w:rsidP="005F391B">
            <w:pPr>
              <w:ind w:firstLine="567"/>
              <w:jc w:val="both"/>
            </w:pPr>
            <w:r w:rsidRPr="001D51C0">
              <w:t>7.1. Цей Договір набирає чинності з дня його підписання і діє до повного виконання Сторонами передбачених ним зобов</w:t>
            </w:r>
            <w:r w:rsidRPr="001D51C0">
              <w:rPr>
                <w:sz w:val="20"/>
                <w:szCs w:val="20"/>
              </w:rPr>
              <w:t>’</w:t>
            </w:r>
            <w:r w:rsidRPr="001D51C0">
              <w:t>язань, але не довше ніж:</w:t>
            </w:r>
          </w:p>
          <w:p w:rsidR="003B4686" w:rsidRPr="001D51C0" w:rsidRDefault="00B77F3D" w:rsidP="008B7B4A">
            <w:pPr>
              <w:ind w:firstLine="567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24765</wp:posOffset>
                      </wp:positionV>
                      <wp:extent cx="276225" cy="142875"/>
                      <wp:effectExtent l="0" t="0" r="9525" b="9525"/>
                      <wp:wrapNone/>
                      <wp:docPr id="6" name="Прямокут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418DC" id="Прямокутник 6" o:spid="_x0000_s1026" style="position:absolute;margin-left:6.4pt;margin-top:1.95pt;width:21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">
                      <v:path arrowok="t"/>
                    </v:rect>
                  </w:pict>
                </mc:Fallback>
              </mc:AlternateContent>
            </w:r>
            <w:r w:rsidR="003B4686" w:rsidRPr="001D51C0">
              <w:t>7.1.1. Для електроустановок</w:t>
            </w:r>
            <w:r w:rsidR="003B4686" w:rsidRPr="001D51C0">
              <w:rPr>
                <w:rStyle w:val="st42"/>
                <w:rFonts w:ascii="Times New Roman" w:hAnsi="Times New Roman" w:cs="Times New Roman"/>
              </w:rPr>
              <w:t xml:space="preserve"> Замовника</w:t>
            </w:r>
            <w:r w:rsidR="003B4686" w:rsidRPr="001D51C0">
              <w:t xml:space="preserve">, які </w:t>
            </w:r>
            <w:r w:rsidR="003B4686" w:rsidRPr="001D51C0">
              <w:rPr>
                <w:rStyle w:val="st42"/>
                <w:rFonts w:ascii="Times New Roman" w:hAnsi="Times New Roman" w:cs="Times New Roman"/>
              </w:rPr>
              <w:t>на день укладення договору про тимчасове приєднання за своїми характеристиками та місцем розташування відповідали стандартному типу приєднання</w:t>
            </w:r>
            <w:r w:rsidR="003B4686" w:rsidRPr="001D51C0">
              <w:t xml:space="preserve"> </w:t>
            </w:r>
            <w:r w:rsidR="003B4686" w:rsidRPr="001D51C0">
              <w:rPr>
                <w:rFonts w:ascii="Times New Roman" w:hAnsi="Times New Roman" w:cs="Times New Roman"/>
                <w:u w:val="single"/>
                <w:lang w:eastAsia="ru-RU"/>
              </w:rPr>
              <w:t xml:space="preserve">     45/60   </w:t>
            </w:r>
            <w:r w:rsidR="003B4686" w:rsidRPr="001D51C0">
              <w:rPr>
                <w:rFonts w:ascii="Times New Roman" w:hAnsi="Times New Roman" w:cs="Times New Roman"/>
                <w:lang w:eastAsia="ru-RU"/>
              </w:rPr>
              <w:t xml:space="preserve"> днів з дати підписання цього</w:t>
            </w:r>
            <w:r w:rsidR="003B4686" w:rsidRPr="001D51C0">
              <w:rPr>
                <w:rFonts w:ascii="Times New Roman" w:hAnsi="Times New Roman" w:cs="Times New Roman"/>
                <w:lang w:eastAsia="ru-RU"/>
              </w:rPr>
              <w:br/>
              <w:t xml:space="preserve">                  </w:t>
            </w:r>
            <w:r w:rsidR="003B4686" w:rsidRPr="001D51C0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(</w:t>
            </w:r>
            <w:r w:rsidR="003B4686" w:rsidRPr="001D51C0">
              <w:rPr>
                <w:vertAlign w:val="superscript"/>
              </w:rPr>
              <w:t xml:space="preserve">зайве </w:t>
            </w:r>
            <w:r w:rsidR="003B4686" w:rsidRPr="001D51C0">
              <w:rPr>
                <w:rFonts w:ascii="Times New Roman" w:hAnsi="Times New Roman" w:cs="Times New Roman"/>
                <w:vertAlign w:val="superscript"/>
              </w:rPr>
              <w:t>закреслити)</w:t>
            </w:r>
          </w:p>
          <w:p w:rsidR="003B4686" w:rsidRPr="001D51C0" w:rsidRDefault="00B77F3D" w:rsidP="008B7B4A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181610</wp:posOffset>
                      </wp:positionV>
                      <wp:extent cx="276225" cy="142875"/>
                      <wp:effectExtent l="0" t="0" r="9525" b="9525"/>
                      <wp:wrapNone/>
                      <wp:docPr id="5" name="Прямокут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E45DF" id="Прямокутник 5" o:spid="_x0000_s1026" style="position:absolute;margin-left:6.4pt;margin-top:14.3pt;width:21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">
                      <v:path arrowok="t"/>
                    </v:rect>
                  </w:pict>
                </mc:Fallback>
              </mc:AlternateContent>
            </w:r>
            <w:r w:rsidR="003B4686" w:rsidRPr="001D51C0">
              <w:rPr>
                <w:rFonts w:ascii="Times New Roman" w:hAnsi="Times New Roman" w:cs="Times New Roman"/>
                <w:lang w:eastAsia="ru-RU"/>
              </w:rPr>
              <w:t>Договору.</w:t>
            </w:r>
          </w:p>
          <w:p w:rsidR="003B4686" w:rsidRPr="001D51C0" w:rsidRDefault="003B4686" w:rsidP="008B7B4A">
            <w:pPr>
              <w:ind w:firstLine="567"/>
              <w:jc w:val="both"/>
              <w:rPr>
                <w:rStyle w:val="st42"/>
                <w:rFonts w:ascii="Times New Roman" w:hAnsi="Times New Roman" w:cs="Times New Roman"/>
              </w:rPr>
            </w:pPr>
            <w:r w:rsidRPr="001D51C0">
              <w:t>7.1.2. Для електроустановок</w:t>
            </w:r>
            <w:r w:rsidRPr="001D51C0">
              <w:rPr>
                <w:rStyle w:val="st42"/>
                <w:rFonts w:ascii="Times New Roman" w:hAnsi="Times New Roman" w:cs="Times New Roman"/>
              </w:rPr>
              <w:t xml:space="preserve"> Замовника</w:t>
            </w:r>
            <w:r w:rsidRPr="001D51C0">
              <w:t xml:space="preserve">, які </w:t>
            </w:r>
            <w:r w:rsidRPr="001D51C0">
              <w:rPr>
                <w:rStyle w:val="st42"/>
                <w:rFonts w:ascii="Times New Roman" w:hAnsi="Times New Roman" w:cs="Times New Roman"/>
              </w:rPr>
              <w:t>на день укладення договору про тимчасове приєднання за своїми характеристиками та місцем розташування відповідали нестандартному типу приєднання:</w:t>
            </w:r>
          </w:p>
          <w:p w:rsidR="003B4686" w:rsidRPr="001D51C0" w:rsidRDefault="00B77F3D" w:rsidP="008B7B4A">
            <w:pPr>
              <w:ind w:firstLine="851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33020</wp:posOffset>
                      </wp:positionV>
                      <wp:extent cx="276225" cy="142875"/>
                      <wp:effectExtent l="0" t="0" r="9525" b="9525"/>
                      <wp:wrapNone/>
                      <wp:docPr id="4" name="Прямокут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2BAC8" id="Прямокутник 4" o:spid="_x0000_s1026" style="position:absolute;margin-left:8.65pt;margin-top:2.6pt;width:21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">
                      <v:path arrowok="t"/>
                    </v:rect>
                  </w:pict>
                </mc:Fallback>
              </mc:AlternateContent>
            </w:r>
            <w:r w:rsidR="003B4686" w:rsidRPr="001D51C0">
              <w:rPr>
                <w:rFonts w:ascii="Times New Roman" w:hAnsi="Times New Roman" w:cs="Times New Roman"/>
                <w:lang w:eastAsia="ru-RU"/>
              </w:rPr>
              <w:t xml:space="preserve">120 календарних днів </w:t>
            </w:r>
            <w:r w:rsidR="003B4686">
              <w:rPr>
                <w:rFonts w:ascii="Times New Roman" w:hAnsi="Times New Roman" w:cs="Times New Roman"/>
                <w:lang w:eastAsia="ru-RU"/>
              </w:rPr>
              <w:t>–</w:t>
            </w:r>
            <w:r w:rsidR="003B4686" w:rsidRPr="001D51C0">
              <w:rPr>
                <w:rFonts w:ascii="Times New Roman" w:hAnsi="Times New Roman" w:cs="Times New Roman"/>
                <w:lang w:eastAsia="ru-RU"/>
              </w:rPr>
              <w:t xml:space="preserve"> для</w:t>
            </w:r>
            <w:r w:rsidR="003B468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3B4686" w:rsidRPr="001D51C0">
              <w:rPr>
                <w:rFonts w:ascii="Times New Roman" w:hAnsi="Times New Roman" w:cs="Times New Roman"/>
                <w:lang w:eastAsia="ru-RU"/>
              </w:rPr>
              <w:t>Замовників із заявленою до приєднання потужністю електроустановок до 160 кВт (включно);</w:t>
            </w:r>
          </w:p>
          <w:p w:rsidR="003B4686" w:rsidRPr="001D51C0" w:rsidRDefault="00B77F3D" w:rsidP="008B7B4A">
            <w:pPr>
              <w:ind w:firstLine="851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25400</wp:posOffset>
                      </wp:positionV>
                      <wp:extent cx="276225" cy="142875"/>
                      <wp:effectExtent l="0" t="0" r="9525" b="9525"/>
                      <wp:wrapNone/>
                      <wp:docPr id="3" name="Прямокут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7045F" id="Прямокутник 3" o:spid="_x0000_s1026" style="position:absolute;margin-left:9.4pt;margin-top:2pt;width:21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">
                      <v:path arrowok="t"/>
                    </v:rect>
                  </w:pict>
                </mc:Fallback>
              </mc:AlternateContent>
            </w:r>
            <w:r w:rsidR="003B4686" w:rsidRPr="001D51C0">
              <w:rPr>
                <w:rFonts w:ascii="Times New Roman" w:hAnsi="Times New Roman" w:cs="Times New Roman"/>
                <w:lang w:eastAsia="ru-RU"/>
              </w:rPr>
              <w:t xml:space="preserve">230 календарних днів </w:t>
            </w:r>
            <w:r w:rsidR="003B4686">
              <w:rPr>
                <w:rFonts w:ascii="Times New Roman" w:hAnsi="Times New Roman" w:cs="Times New Roman"/>
                <w:lang w:eastAsia="ru-RU"/>
              </w:rPr>
              <w:t>–</w:t>
            </w:r>
            <w:r w:rsidR="003B4686" w:rsidRPr="001D51C0">
              <w:rPr>
                <w:rFonts w:ascii="Times New Roman" w:hAnsi="Times New Roman" w:cs="Times New Roman"/>
                <w:lang w:eastAsia="ru-RU"/>
              </w:rPr>
              <w:t xml:space="preserve"> для</w:t>
            </w:r>
            <w:r w:rsidR="003B468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3B4686" w:rsidRPr="001D51C0">
              <w:rPr>
                <w:rFonts w:ascii="Times New Roman" w:hAnsi="Times New Roman" w:cs="Times New Roman"/>
                <w:lang w:eastAsia="ru-RU"/>
              </w:rPr>
              <w:t>Замовників із заявленою до приєднання потужністю електроустановок від 160 кВт до 400 кВт (включно);</w:t>
            </w:r>
          </w:p>
          <w:p w:rsidR="003B4686" w:rsidRPr="001D51C0" w:rsidRDefault="00B77F3D" w:rsidP="008B7B4A">
            <w:pPr>
              <w:ind w:firstLine="851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65405</wp:posOffset>
                      </wp:positionV>
                      <wp:extent cx="276225" cy="142875"/>
                      <wp:effectExtent l="0" t="0" r="9525" b="9525"/>
                      <wp:wrapNone/>
                      <wp:docPr id="2" name="Прямокут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2FBF0" id="Прямокутник 2" o:spid="_x0000_s1026" style="position:absolute;margin-left:9.4pt;margin-top:5.15pt;width:21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">
                      <v:path arrowok="t"/>
                    </v:rect>
                  </w:pict>
                </mc:Fallback>
              </mc:AlternateContent>
            </w:r>
            <w:r w:rsidR="003B4686" w:rsidRPr="001D51C0">
              <w:rPr>
                <w:rFonts w:ascii="Times New Roman" w:hAnsi="Times New Roman" w:cs="Times New Roman"/>
                <w:lang w:eastAsia="ru-RU"/>
              </w:rPr>
              <w:t xml:space="preserve">280 календарних днів </w:t>
            </w:r>
            <w:r w:rsidR="003B4686">
              <w:rPr>
                <w:rFonts w:ascii="Times New Roman" w:hAnsi="Times New Roman" w:cs="Times New Roman"/>
                <w:lang w:eastAsia="ru-RU"/>
              </w:rPr>
              <w:t>–</w:t>
            </w:r>
            <w:r w:rsidR="003B4686" w:rsidRPr="001D51C0">
              <w:rPr>
                <w:rFonts w:ascii="Times New Roman" w:hAnsi="Times New Roman" w:cs="Times New Roman"/>
                <w:lang w:eastAsia="ru-RU"/>
              </w:rPr>
              <w:t xml:space="preserve"> для</w:t>
            </w:r>
            <w:r w:rsidR="003B468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3B4686" w:rsidRPr="001D51C0">
              <w:rPr>
                <w:rFonts w:ascii="Times New Roman" w:hAnsi="Times New Roman" w:cs="Times New Roman"/>
                <w:lang w:eastAsia="ru-RU"/>
              </w:rPr>
              <w:t>Замовників із заявленою до приєднання потужністю електроустановок від 400 кВт до 1000 кВт (включно);</w:t>
            </w:r>
          </w:p>
          <w:p w:rsidR="003B4686" w:rsidRPr="001D51C0" w:rsidRDefault="00B77F3D" w:rsidP="008B7B4A">
            <w:pPr>
              <w:pStyle w:val="a7"/>
              <w:spacing w:after="0" w:line="240" w:lineRule="auto"/>
              <w:ind w:left="0" w:firstLine="85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38735</wp:posOffset>
                      </wp:positionV>
                      <wp:extent cx="276225" cy="142875"/>
                      <wp:effectExtent l="0" t="0" r="9525" b="9525"/>
                      <wp:wrapNone/>
                      <wp:docPr id="1" name="Прямокут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433CE" id="Прямокутник 1" o:spid="_x0000_s1026" style="position:absolute;margin-left:9.4pt;margin-top:3.05pt;width:21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">
                      <v:path arrowok="t"/>
                    </v:rect>
                  </w:pict>
                </mc:Fallback>
              </mc:AlternateContent>
            </w:r>
            <w:r w:rsidR="003B4686" w:rsidRPr="001D51C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350 календарних днів </w:t>
            </w:r>
            <w:r w:rsidR="003B4686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</w:t>
            </w:r>
            <w:r w:rsidR="003B4686" w:rsidRPr="001D51C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для</w:t>
            </w:r>
            <w:r w:rsidR="003B468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3B4686" w:rsidRPr="001D51C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Замовників із заявленою до приєднання потужністю електроустановок від 1000 кВт.</w:t>
            </w:r>
          </w:p>
          <w:p w:rsidR="003B4686" w:rsidRPr="001D51C0" w:rsidRDefault="003B4686" w:rsidP="005F391B">
            <w:pPr>
              <w:ind w:firstLine="567"/>
              <w:jc w:val="both"/>
            </w:pPr>
          </w:p>
          <w:p w:rsidR="003B4686" w:rsidRPr="001D51C0" w:rsidRDefault="003B4686" w:rsidP="005F391B">
            <w:pPr>
              <w:ind w:firstLine="567"/>
              <w:jc w:val="both"/>
            </w:pPr>
            <w:r w:rsidRPr="001D51C0">
              <w:t xml:space="preserve">7.2. Цей Договір може бути змінено або розірвано і в інший строк за ініціативою </w:t>
            </w:r>
            <w:r w:rsidRPr="001D51C0">
              <w:rPr>
                <w:lang w:val="ru-RU"/>
              </w:rPr>
              <w:t xml:space="preserve">                 </w:t>
            </w:r>
            <w:r w:rsidRPr="001D51C0">
              <w:t>будь-якої зі Сторін у порядку, встановленому чинним  законодавством.</w:t>
            </w:r>
          </w:p>
          <w:p w:rsidR="003B4686" w:rsidRPr="001D51C0" w:rsidRDefault="003B4686" w:rsidP="005F391B">
            <w:pPr>
              <w:ind w:firstLine="567"/>
              <w:jc w:val="both"/>
            </w:pPr>
          </w:p>
          <w:p w:rsidR="003B4686" w:rsidRPr="001D51C0" w:rsidRDefault="003B4686" w:rsidP="005F391B">
            <w:pPr>
              <w:ind w:firstLine="567"/>
              <w:jc w:val="both"/>
            </w:pPr>
            <w:r w:rsidRPr="001D51C0">
              <w:t>7.3. Строк цього Договору може бути продовжений за вмотивованим зверненням однієї зі Сторін у порядку, встановленому чинним законодавством.</w:t>
            </w:r>
          </w:p>
          <w:p w:rsidR="003B4686" w:rsidRPr="001D51C0" w:rsidRDefault="003B4686" w:rsidP="005F391B">
            <w:pPr>
              <w:ind w:firstLine="567"/>
              <w:jc w:val="both"/>
            </w:pPr>
          </w:p>
          <w:p w:rsidR="003B4686" w:rsidRPr="001D51C0" w:rsidRDefault="003B4686" w:rsidP="005F391B">
            <w:pPr>
              <w:ind w:firstLine="567"/>
              <w:jc w:val="both"/>
            </w:pPr>
            <w:r w:rsidRPr="001D51C0">
              <w:t>7.4. Цей Договір може бути розірвано у порядку, встановленому чинним законодавством, у разі невиконання Сторонами своїх зобов</w:t>
            </w:r>
            <w:r w:rsidRPr="001D51C0">
              <w:rPr>
                <w:sz w:val="20"/>
                <w:szCs w:val="20"/>
              </w:rPr>
              <w:t>’</w:t>
            </w:r>
            <w:r w:rsidRPr="001D51C0">
              <w:t>язань.</w:t>
            </w:r>
          </w:p>
          <w:p w:rsidR="003B4686" w:rsidRPr="001D51C0" w:rsidRDefault="003B4686" w:rsidP="005F391B">
            <w:pPr>
              <w:ind w:firstLine="567"/>
              <w:jc w:val="both"/>
            </w:pPr>
          </w:p>
        </w:tc>
      </w:tr>
    </w:tbl>
    <w:p w:rsidR="003B4686" w:rsidRPr="001D51C0" w:rsidRDefault="003B4686" w:rsidP="00346C42">
      <w:pPr>
        <w:jc w:val="center"/>
        <w:rPr>
          <w:b/>
          <w:bCs/>
          <w:sz w:val="26"/>
          <w:szCs w:val="26"/>
        </w:rPr>
      </w:pPr>
      <w:r w:rsidRPr="001D51C0">
        <w:rPr>
          <w:b/>
          <w:bCs/>
          <w:sz w:val="26"/>
          <w:szCs w:val="26"/>
        </w:rPr>
        <w:t>8. Інші умови Договору</w:t>
      </w:r>
    </w:p>
    <w:p w:rsidR="003B4686" w:rsidRPr="001D51C0" w:rsidRDefault="003B4686" w:rsidP="00346C42">
      <w:pPr>
        <w:jc w:val="both"/>
        <w:rPr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3B4686" w:rsidRPr="001D51C0" w:rsidTr="005F391B">
        <w:tc>
          <w:tcPr>
            <w:tcW w:w="10008" w:type="dxa"/>
          </w:tcPr>
          <w:p w:rsidR="003B4686" w:rsidRPr="001D51C0" w:rsidRDefault="003B4686" w:rsidP="001E735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1D51C0">
              <w:rPr>
                <w:rFonts w:ascii="Times New Roman" w:hAnsi="Times New Roman" w:cs="Times New Roman"/>
              </w:rPr>
              <w:lastRenderedPageBreak/>
              <w:t xml:space="preserve">8.1. Фактом виконання зобов’язань Сторонами за цим Договором, а саме </w:t>
            </w:r>
            <w:bookmarkStart w:id="4" w:name="_Hlk103094253"/>
            <w:r w:rsidRPr="001D51C0">
              <w:rPr>
                <w:rFonts w:ascii="Times New Roman" w:hAnsi="Times New Roman" w:cs="Times New Roman"/>
              </w:rPr>
              <w:t xml:space="preserve">приєднання до електричних мереж системи розподілу об’єкта Замовника за постійною схемою, </w:t>
            </w:r>
            <w:bookmarkEnd w:id="4"/>
            <w:r w:rsidRPr="001D51C0">
              <w:rPr>
                <w:rFonts w:ascii="Times New Roman" w:hAnsi="Times New Roman" w:cs="Times New Roman"/>
              </w:rPr>
              <w:t>Сторони вважатимуть підписання акта про надання послуг з приєднання.</w:t>
            </w:r>
          </w:p>
          <w:p w:rsidR="003B4686" w:rsidRPr="001D51C0" w:rsidRDefault="003B4686" w:rsidP="001E735D">
            <w:pPr>
              <w:pStyle w:val="rvps2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</w:p>
          <w:p w:rsidR="003B4686" w:rsidRPr="001D51C0" w:rsidRDefault="003B4686" w:rsidP="001E735D">
            <w:pPr>
              <w:pStyle w:val="rvps2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1D51C0">
              <w:rPr>
                <w:lang w:val="uk-UA"/>
              </w:rPr>
              <w:t>8.2. Оператор системи розподілу одночасно з підписанням акта про надання послуги з приєднання ініціює укладення із Замовником договору споживача про надання послуг з розподілу електричної енергії на постійній основі.</w:t>
            </w:r>
          </w:p>
          <w:p w:rsidR="003B4686" w:rsidRPr="001D51C0" w:rsidRDefault="003B4686" w:rsidP="005F391B">
            <w:pPr>
              <w:ind w:firstLine="567"/>
              <w:jc w:val="both"/>
            </w:pPr>
          </w:p>
          <w:p w:rsidR="003B4686" w:rsidRPr="001D51C0" w:rsidRDefault="003B4686" w:rsidP="005F391B">
            <w:pPr>
              <w:ind w:firstLine="567"/>
              <w:jc w:val="both"/>
            </w:pPr>
            <w:r w:rsidRPr="001D51C0">
              <w:t>8.3. Перелік невід</w:t>
            </w:r>
            <w:r w:rsidRPr="001D51C0">
              <w:rPr>
                <w:sz w:val="20"/>
                <w:szCs w:val="20"/>
              </w:rPr>
              <w:t>’</w:t>
            </w:r>
            <w:r w:rsidRPr="001D51C0">
              <w:t>ємних додатків до цього Договору:</w:t>
            </w:r>
          </w:p>
          <w:p w:rsidR="003B4686" w:rsidRPr="001D51C0" w:rsidRDefault="003B4686" w:rsidP="005F391B">
            <w:pPr>
              <w:ind w:firstLine="567"/>
              <w:jc w:val="both"/>
            </w:pPr>
          </w:p>
          <w:p w:rsidR="003B4686" w:rsidRPr="001D51C0" w:rsidRDefault="003B4686" w:rsidP="005F391B">
            <w:pPr>
              <w:ind w:firstLine="567"/>
              <w:jc w:val="both"/>
            </w:pPr>
            <w:r w:rsidRPr="001D51C0">
              <w:t>1. ___________________________.</w:t>
            </w:r>
          </w:p>
          <w:p w:rsidR="003B4686" w:rsidRPr="001D51C0" w:rsidRDefault="003B4686" w:rsidP="005F391B">
            <w:pPr>
              <w:ind w:firstLine="567"/>
              <w:jc w:val="both"/>
            </w:pPr>
          </w:p>
          <w:p w:rsidR="003B4686" w:rsidRPr="001D51C0" w:rsidRDefault="003B4686" w:rsidP="005F391B">
            <w:pPr>
              <w:ind w:firstLine="567"/>
              <w:jc w:val="both"/>
            </w:pPr>
            <w:r w:rsidRPr="001D51C0">
              <w:t>2. ___________________________.</w:t>
            </w:r>
          </w:p>
          <w:p w:rsidR="003B4686" w:rsidRPr="001D51C0" w:rsidRDefault="003B4686" w:rsidP="005F391B">
            <w:pPr>
              <w:ind w:firstLine="567"/>
              <w:jc w:val="both"/>
            </w:pPr>
          </w:p>
          <w:p w:rsidR="003B4686" w:rsidRPr="001D51C0" w:rsidRDefault="003B4686" w:rsidP="005F391B">
            <w:pPr>
              <w:ind w:firstLine="567"/>
              <w:jc w:val="both"/>
            </w:pPr>
            <w:r w:rsidRPr="001D51C0">
              <w:t>8.4. Цей Договір укладено у двох примірниках, які мають однакову юридичну силу для Замовника та Виконавця послуг.</w:t>
            </w:r>
          </w:p>
        </w:tc>
      </w:tr>
    </w:tbl>
    <w:p w:rsidR="003B4686" w:rsidRPr="001D51C0" w:rsidRDefault="003B4686" w:rsidP="00346C42">
      <w:pPr>
        <w:rPr>
          <w:sz w:val="22"/>
          <w:szCs w:val="22"/>
        </w:rPr>
      </w:pPr>
    </w:p>
    <w:p w:rsidR="003B4686" w:rsidRPr="001D51C0" w:rsidRDefault="003B4686" w:rsidP="00346C42">
      <w:pPr>
        <w:jc w:val="center"/>
        <w:rPr>
          <w:b/>
          <w:bCs/>
          <w:sz w:val="26"/>
          <w:szCs w:val="26"/>
        </w:rPr>
      </w:pPr>
      <w:r w:rsidRPr="001D51C0">
        <w:rPr>
          <w:b/>
          <w:bCs/>
          <w:sz w:val="26"/>
          <w:szCs w:val="26"/>
        </w:rPr>
        <w:t>9. Місцезнаходження Сторін</w:t>
      </w:r>
    </w:p>
    <w:p w:rsidR="003B4686" w:rsidRPr="001D51C0" w:rsidRDefault="003B4686" w:rsidP="00346C42">
      <w:pPr>
        <w:jc w:val="both"/>
        <w:rPr>
          <w:sz w:val="22"/>
          <w:szCs w:val="22"/>
        </w:rPr>
      </w:pPr>
    </w:p>
    <w:tbl>
      <w:tblPr>
        <w:tblW w:w="1013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148"/>
        <w:gridCol w:w="4989"/>
      </w:tblGrid>
      <w:tr w:rsidR="003B4686" w:rsidRPr="001D51C0" w:rsidTr="00346C42">
        <w:tc>
          <w:tcPr>
            <w:tcW w:w="5148" w:type="dxa"/>
          </w:tcPr>
          <w:p w:rsidR="003B4686" w:rsidRPr="001D51C0" w:rsidRDefault="003B4686" w:rsidP="005F391B">
            <w:pPr>
              <w:jc w:val="both"/>
            </w:pPr>
          </w:p>
          <w:p w:rsidR="003B4686" w:rsidRPr="001D51C0" w:rsidRDefault="003B4686" w:rsidP="005F391B">
            <w:pPr>
              <w:jc w:val="both"/>
            </w:pPr>
            <w:r w:rsidRPr="001D51C0">
              <w:t>Виконавець послуг:</w:t>
            </w:r>
          </w:p>
        </w:tc>
        <w:tc>
          <w:tcPr>
            <w:tcW w:w="4989" w:type="dxa"/>
          </w:tcPr>
          <w:p w:rsidR="003B4686" w:rsidRPr="001D51C0" w:rsidRDefault="003B4686" w:rsidP="005F391B">
            <w:pPr>
              <w:jc w:val="both"/>
            </w:pPr>
          </w:p>
          <w:p w:rsidR="003B4686" w:rsidRPr="001D51C0" w:rsidRDefault="003B4686" w:rsidP="005F391B">
            <w:pPr>
              <w:jc w:val="both"/>
            </w:pPr>
            <w:r w:rsidRPr="001D51C0">
              <w:t>Замовник:</w:t>
            </w:r>
          </w:p>
        </w:tc>
      </w:tr>
      <w:tr w:rsidR="003B4686" w:rsidRPr="001D51C0" w:rsidTr="00346C42">
        <w:tc>
          <w:tcPr>
            <w:tcW w:w="5148" w:type="dxa"/>
          </w:tcPr>
          <w:p w:rsidR="003B4686" w:rsidRPr="001D51C0" w:rsidRDefault="003B4686" w:rsidP="005F391B">
            <w:pPr>
              <w:jc w:val="both"/>
            </w:pPr>
          </w:p>
          <w:p w:rsidR="003B4686" w:rsidRPr="001D51C0" w:rsidRDefault="003B4686" w:rsidP="005F391B">
            <w:pPr>
              <w:jc w:val="both"/>
            </w:pPr>
            <w:r w:rsidRPr="001D51C0">
              <w:t>________________________________</w:t>
            </w:r>
          </w:p>
          <w:p w:rsidR="003B4686" w:rsidRPr="001D51C0" w:rsidRDefault="003B4686" w:rsidP="005F391B">
            <w:pPr>
              <w:jc w:val="both"/>
            </w:pPr>
            <w:r w:rsidRPr="001D51C0">
              <w:t>________________________________</w:t>
            </w:r>
          </w:p>
          <w:p w:rsidR="003B4686" w:rsidRPr="001D51C0" w:rsidRDefault="003B4686" w:rsidP="005F391B">
            <w:pPr>
              <w:jc w:val="both"/>
            </w:pPr>
            <w:r w:rsidRPr="001D51C0">
              <w:t>________________________________</w:t>
            </w:r>
          </w:p>
          <w:p w:rsidR="003B4686" w:rsidRPr="001D51C0" w:rsidRDefault="003B4686" w:rsidP="005F391B">
            <w:pPr>
              <w:jc w:val="both"/>
            </w:pPr>
            <w:r w:rsidRPr="001D51C0">
              <w:t>________________________________</w:t>
            </w:r>
          </w:p>
          <w:p w:rsidR="003B4686" w:rsidRPr="001D51C0" w:rsidRDefault="003B4686" w:rsidP="005F391B">
            <w:pPr>
              <w:jc w:val="both"/>
            </w:pPr>
            <w:r w:rsidRPr="001D51C0">
              <w:t>________________________________</w:t>
            </w:r>
          </w:p>
          <w:p w:rsidR="003B4686" w:rsidRPr="001D51C0" w:rsidRDefault="003B4686" w:rsidP="005F391B">
            <w:pPr>
              <w:jc w:val="both"/>
            </w:pPr>
            <w:r w:rsidRPr="001D51C0">
              <w:t>________________________________</w:t>
            </w:r>
          </w:p>
          <w:p w:rsidR="003B4686" w:rsidRPr="001D51C0" w:rsidRDefault="003B4686" w:rsidP="005F391B">
            <w:pPr>
              <w:jc w:val="both"/>
            </w:pPr>
            <w:r w:rsidRPr="001D51C0">
              <w:t>________________________________</w:t>
            </w:r>
          </w:p>
          <w:p w:rsidR="003B4686" w:rsidRPr="001D51C0" w:rsidRDefault="003B4686" w:rsidP="005F391B">
            <w:pPr>
              <w:jc w:val="both"/>
            </w:pPr>
            <w:r w:rsidRPr="001D51C0">
              <w:t>________________________________</w:t>
            </w:r>
          </w:p>
        </w:tc>
        <w:tc>
          <w:tcPr>
            <w:tcW w:w="4989" w:type="dxa"/>
          </w:tcPr>
          <w:p w:rsidR="003B4686" w:rsidRPr="001D51C0" w:rsidRDefault="003B4686" w:rsidP="005F391B">
            <w:pPr>
              <w:jc w:val="both"/>
            </w:pPr>
          </w:p>
          <w:p w:rsidR="003B4686" w:rsidRPr="001D51C0" w:rsidRDefault="003B4686" w:rsidP="005F391B">
            <w:pPr>
              <w:jc w:val="both"/>
            </w:pPr>
            <w:r w:rsidRPr="001D51C0">
              <w:t>________________________________</w:t>
            </w:r>
          </w:p>
          <w:p w:rsidR="003B4686" w:rsidRPr="001D51C0" w:rsidRDefault="003B4686" w:rsidP="005F391B">
            <w:pPr>
              <w:jc w:val="both"/>
            </w:pPr>
            <w:r w:rsidRPr="001D51C0">
              <w:t>________________________________</w:t>
            </w:r>
          </w:p>
          <w:p w:rsidR="003B4686" w:rsidRPr="001D51C0" w:rsidRDefault="003B4686" w:rsidP="005F391B">
            <w:pPr>
              <w:jc w:val="both"/>
            </w:pPr>
            <w:r w:rsidRPr="001D51C0">
              <w:t>________________________________</w:t>
            </w:r>
          </w:p>
          <w:p w:rsidR="003B4686" w:rsidRPr="001D51C0" w:rsidRDefault="003B4686" w:rsidP="005F391B">
            <w:pPr>
              <w:jc w:val="both"/>
            </w:pPr>
            <w:r w:rsidRPr="001D51C0">
              <w:t>________________________________</w:t>
            </w:r>
          </w:p>
          <w:p w:rsidR="003B4686" w:rsidRPr="001D51C0" w:rsidRDefault="003B4686" w:rsidP="005F391B">
            <w:pPr>
              <w:jc w:val="both"/>
            </w:pPr>
            <w:r w:rsidRPr="001D51C0">
              <w:t>________________________________</w:t>
            </w:r>
          </w:p>
          <w:p w:rsidR="003B4686" w:rsidRPr="001D51C0" w:rsidRDefault="003B4686" w:rsidP="005F391B">
            <w:pPr>
              <w:jc w:val="both"/>
            </w:pPr>
            <w:r w:rsidRPr="001D51C0">
              <w:t>________________________________</w:t>
            </w:r>
          </w:p>
          <w:p w:rsidR="003B4686" w:rsidRPr="001D51C0" w:rsidRDefault="003B4686" w:rsidP="005F391B">
            <w:pPr>
              <w:jc w:val="both"/>
            </w:pPr>
            <w:r w:rsidRPr="001D51C0">
              <w:t>________________________________</w:t>
            </w:r>
          </w:p>
          <w:p w:rsidR="003B4686" w:rsidRPr="001D51C0" w:rsidRDefault="003B4686" w:rsidP="005F391B">
            <w:pPr>
              <w:jc w:val="both"/>
            </w:pPr>
            <w:r w:rsidRPr="001D51C0">
              <w:t>________________________________</w:t>
            </w:r>
          </w:p>
        </w:tc>
      </w:tr>
      <w:tr w:rsidR="003B4686" w:rsidRPr="001D51C0" w:rsidTr="00346C42">
        <w:tc>
          <w:tcPr>
            <w:tcW w:w="5148" w:type="dxa"/>
          </w:tcPr>
          <w:p w:rsidR="003B4686" w:rsidRPr="001D51C0" w:rsidRDefault="003B4686" w:rsidP="005F391B"/>
          <w:p w:rsidR="003B4686" w:rsidRPr="001D51C0" w:rsidRDefault="003B4686" w:rsidP="005F391B">
            <w:pPr>
              <w:jc w:val="both"/>
            </w:pPr>
            <w:r w:rsidRPr="001D51C0">
              <w:t>Контактний тел.: _________________</w:t>
            </w:r>
          </w:p>
        </w:tc>
        <w:tc>
          <w:tcPr>
            <w:tcW w:w="4989" w:type="dxa"/>
          </w:tcPr>
          <w:p w:rsidR="003B4686" w:rsidRPr="001D51C0" w:rsidRDefault="003B4686" w:rsidP="005F391B"/>
          <w:p w:rsidR="003B4686" w:rsidRPr="001D51C0" w:rsidRDefault="003B4686" w:rsidP="005F391B">
            <w:pPr>
              <w:jc w:val="both"/>
            </w:pPr>
            <w:r w:rsidRPr="001D51C0">
              <w:t>Контактний тел.: _________________</w:t>
            </w:r>
          </w:p>
        </w:tc>
      </w:tr>
      <w:tr w:rsidR="003B4686" w:rsidRPr="001D51C0" w:rsidTr="00346C42">
        <w:tc>
          <w:tcPr>
            <w:tcW w:w="5148" w:type="dxa"/>
          </w:tcPr>
          <w:p w:rsidR="003B4686" w:rsidRPr="001D51C0" w:rsidRDefault="003B4686" w:rsidP="005F391B"/>
          <w:p w:rsidR="003B4686" w:rsidRPr="001D51C0" w:rsidRDefault="003B4686" w:rsidP="005F391B">
            <w:pPr>
              <w:jc w:val="both"/>
            </w:pPr>
          </w:p>
          <w:p w:rsidR="003B4686" w:rsidRPr="001D51C0" w:rsidRDefault="003B4686" w:rsidP="005F391B">
            <w:pPr>
              <w:jc w:val="both"/>
            </w:pPr>
            <w:r w:rsidRPr="001D51C0">
              <w:t>______________________________</w:t>
            </w:r>
          </w:p>
          <w:p w:rsidR="003B4686" w:rsidRPr="001D51C0" w:rsidRDefault="003B4686" w:rsidP="005F391B">
            <w:pPr>
              <w:jc w:val="both"/>
            </w:pPr>
            <w:r w:rsidRPr="001D51C0">
              <w:rPr>
                <w:sz w:val="20"/>
                <w:szCs w:val="20"/>
              </w:rPr>
              <w:t xml:space="preserve">                     (підпис, П. І. Б.)</w:t>
            </w:r>
          </w:p>
        </w:tc>
        <w:tc>
          <w:tcPr>
            <w:tcW w:w="4989" w:type="dxa"/>
          </w:tcPr>
          <w:p w:rsidR="003B4686" w:rsidRPr="001D51C0" w:rsidRDefault="003B4686" w:rsidP="005F391B"/>
          <w:p w:rsidR="003B4686" w:rsidRPr="001D51C0" w:rsidRDefault="003B4686" w:rsidP="005F391B">
            <w:pPr>
              <w:jc w:val="both"/>
            </w:pPr>
          </w:p>
          <w:p w:rsidR="003B4686" w:rsidRPr="001D51C0" w:rsidRDefault="003B4686" w:rsidP="005F391B">
            <w:pPr>
              <w:jc w:val="both"/>
            </w:pPr>
            <w:r w:rsidRPr="001D51C0">
              <w:t>______________________________</w:t>
            </w:r>
          </w:p>
          <w:p w:rsidR="003B4686" w:rsidRPr="001D51C0" w:rsidRDefault="003B4686" w:rsidP="005F391B">
            <w:pPr>
              <w:jc w:val="both"/>
            </w:pPr>
            <w:r w:rsidRPr="001D51C0">
              <w:rPr>
                <w:sz w:val="20"/>
                <w:szCs w:val="20"/>
              </w:rPr>
              <w:t xml:space="preserve">                     (підпис, П. І. Б.)</w:t>
            </w:r>
          </w:p>
        </w:tc>
      </w:tr>
      <w:tr w:rsidR="003B4686" w:rsidRPr="00180E53" w:rsidTr="00346C42">
        <w:trPr>
          <w:trHeight w:val="906"/>
        </w:trPr>
        <w:tc>
          <w:tcPr>
            <w:tcW w:w="5148" w:type="dxa"/>
          </w:tcPr>
          <w:p w:rsidR="003B4686" w:rsidRPr="001D51C0" w:rsidRDefault="003B4686" w:rsidP="005F391B"/>
          <w:p w:rsidR="003B4686" w:rsidRPr="001D51C0" w:rsidRDefault="003B4686" w:rsidP="005F391B"/>
          <w:p w:rsidR="003B4686" w:rsidRPr="001D51C0" w:rsidRDefault="003B4686" w:rsidP="005F391B">
            <w:pPr>
              <w:jc w:val="both"/>
            </w:pPr>
            <w:r w:rsidRPr="001D51C0">
              <w:t>_______________ 20___ року</w:t>
            </w:r>
          </w:p>
        </w:tc>
        <w:tc>
          <w:tcPr>
            <w:tcW w:w="4989" w:type="dxa"/>
          </w:tcPr>
          <w:p w:rsidR="003B4686" w:rsidRPr="001D51C0" w:rsidRDefault="003B4686" w:rsidP="005F391B"/>
          <w:p w:rsidR="003B4686" w:rsidRPr="001D51C0" w:rsidRDefault="003B4686" w:rsidP="005F391B"/>
          <w:p w:rsidR="003B4686" w:rsidRPr="00180E53" w:rsidRDefault="003B4686" w:rsidP="005F391B">
            <w:pPr>
              <w:jc w:val="both"/>
            </w:pPr>
            <w:r w:rsidRPr="001D51C0">
              <w:t>_______________ 20___ року</w:t>
            </w:r>
          </w:p>
        </w:tc>
      </w:tr>
    </w:tbl>
    <w:p w:rsidR="003B4686" w:rsidRDefault="003B4686" w:rsidP="00C17891">
      <w:pPr>
        <w:rPr>
          <w:lang w:val="ru-RU"/>
        </w:rPr>
      </w:pPr>
    </w:p>
    <w:p w:rsidR="00B77F3D" w:rsidRDefault="00B77F3D" w:rsidP="00C17891">
      <w:pPr>
        <w:rPr>
          <w:lang w:val="ru-RU"/>
        </w:rPr>
      </w:pPr>
    </w:p>
    <w:p w:rsidR="00B77F3D" w:rsidRPr="00B77F3D" w:rsidRDefault="00B77F3D" w:rsidP="00C17891">
      <w:pPr>
        <w:rPr>
          <w:lang w:val="ru-RU"/>
        </w:rPr>
      </w:pPr>
      <w:r w:rsidRPr="00B77F3D">
        <w:rPr>
          <w:rFonts w:ascii="Times New Roman" w:eastAsia="Calibri" w:hAnsi="Times New Roman" w:cs="Times New Roman"/>
          <w:i/>
          <w:iCs/>
          <w:lang w:val="x-none" w:eastAsia="ru-RU"/>
        </w:rPr>
        <w:t>{Додаток 2 до Правил в редакції Постанови Національної комісії, що здійснює державне регулювання у сферах енергетики та комунальних послуг № 568 від 07.06.2022}</w:t>
      </w:r>
    </w:p>
    <w:sectPr w:rsidR="00B77F3D" w:rsidRPr="00B77F3D" w:rsidSect="008D24DA">
      <w:headerReference w:type="default" r:id="rId6"/>
      <w:pgSz w:w="11907" w:h="16840" w:code="9"/>
      <w:pgMar w:top="1134" w:right="851" w:bottom="709" w:left="1418" w:header="720" w:footer="17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392" w:rsidRDefault="00464392" w:rsidP="008D24DA">
      <w:r>
        <w:separator/>
      </w:r>
    </w:p>
  </w:endnote>
  <w:endnote w:type="continuationSeparator" w:id="0">
    <w:p w:rsidR="00464392" w:rsidRDefault="00464392" w:rsidP="008D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392" w:rsidRDefault="00464392" w:rsidP="008D24DA">
      <w:r>
        <w:separator/>
      </w:r>
    </w:p>
  </w:footnote>
  <w:footnote w:type="continuationSeparator" w:id="0">
    <w:p w:rsidR="00464392" w:rsidRDefault="00464392" w:rsidP="008D2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686" w:rsidRDefault="0046439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77F3D" w:rsidRPr="00B77F3D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3B4686" w:rsidRDefault="003B46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42"/>
    <w:rsid w:val="00042520"/>
    <w:rsid w:val="00067761"/>
    <w:rsid w:val="000A6E24"/>
    <w:rsid w:val="000D6E72"/>
    <w:rsid w:val="00105EC5"/>
    <w:rsid w:val="001402A6"/>
    <w:rsid w:val="0015531A"/>
    <w:rsid w:val="00160A38"/>
    <w:rsid w:val="00164898"/>
    <w:rsid w:val="00180E53"/>
    <w:rsid w:val="001B41E7"/>
    <w:rsid w:val="001C4546"/>
    <w:rsid w:val="001D51C0"/>
    <w:rsid w:val="001E34A6"/>
    <w:rsid w:val="001E735D"/>
    <w:rsid w:val="00212AF5"/>
    <w:rsid w:val="00220C60"/>
    <w:rsid w:val="00276932"/>
    <w:rsid w:val="002C3A5F"/>
    <w:rsid w:val="002D3378"/>
    <w:rsid w:val="0030160D"/>
    <w:rsid w:val="003168A8"/>
    <w:rsid w:val="0033359C"/>
    <w:rsid w:val="003402BD"/>
    <w:rsid w:val="00340E40"/>
    <w:rsid w:val="00346C42"/>
    <w:rsid w:val="003B4686"/>
    <w:rsid w:val="003C605E"/>
    <w:rsid w:val="003C6EDA"/>
    <w:rsid w:val="00401E1B"/>
    <w:rsid w:val="00403A68"/>
    <w:rsid w:val="00406EB3"/>
    <w:rsid w:val="00463C50"/>
    <w:rsid w:val="00464392"/>
    <w:rsid w:val="004658BF"/>
    <w:rsid w:val="00483B8A"/>
    <w:rsid w:val="004A06E4"/>
    <w:rsid w:val="004B18D6"/>
    <w:rsid w:val="00504167"/>
    <w:rsid w:val="005209CD"/>
    <w:rsid w:val="005422AA"/>
    <w:rsid w:val="005D4E07"/>
    <w:rsid w:val="005E2C47"/>
    <w:rsid w:val="005F391B"/>
    <w:rsid w:val="006072D1"/>
    <w:rsid w:val="0062180F"/>
    <w:rsid w:val="00666A27"/>
    <w:rsid w:val="006A14AB"/>
    <w:rsid w:val="006F727E"/>
    <w:rsid w:val="007209E8"/>
    <w:rsid w:val="00765A99"/>
    <w:rsid w:val="00771599"/>
    <w:rsid w:val="00777770"/>
    <w:rsid w:val="00782DCD"/>
    <w:rsid w:val="0079435A"/>
    <w:rsid w:val="007A77EE"/>
    <w:rsid w:val="007D1AAD"/>
    <w:rsid w:val="007E7951"/>
    <w:rsid w:val="00815D09"/>
    <w:rsid w:val="008452FA"/>
    <w:rsid w:val="008906F8"/>
    <w:rsid w:val="008B1DDF"/>
    <w:rsid w:val="008B7B4A"/>
    <w:rsid w:val="008D24DA"/>
    <w:rsid w:val="00904290"/>
    <w:rsid w:val="00911AF5"/>
    <w:rsid w:val="00924F45"/>
    <w:rsid w:val="0094739D"/>
    <w:rsid w:val="00950A87"/>
    <w:rsid w:val="009607BC"/>
    <w:rsid w:val="0098567A"/>
    <w:rsid w:val="009A7291"/>
    <w:rsid w:val="00A0476C"/>
    <w:rsid w:val="00A24836"/>
    <w:rsid w:val="00A32BB3"/>
    <w:rsid w:val="00A32FB0"/>
    <w:rsid w:val="00A42268"/>
    <w:rsid w:val="00A90AF0"/>
    <w:rsid w:val="00AA46B5"/>
    <w:rsid w:val="00AD2091"/>
    <w:rsid w:val="00AE269B"/>
    <w:rsid w:val="00B052B1"/>
    <w:rsid w:val="00B1261B"/>
    <w:rsid w:val="00B17577"/>
    <w:rsid w:val="00B20D3C"/>
    <w:rsid w:val="00B74B8D"/>
    <w:rsid w:val="00B77F3D"/>
    <w:rsid w:val="00B81724"/>
    <w:rsid w:val="00C0771F"/>
    <w:rsid w:val="00C07F05"/>
    <w:rsid w:val="00C17891"/>
    <w:rsid w:val="00C47F51"/>
    <w:rsid w:val="00C77F89"/>
    <w:rsid w:val="00C828B0"/>
    <w:rsid w:val="00CB62D3"/>
    <w:rsid w:val="00CE60F5"/>
    <w:rsid w:val="00CF2DC7"/>
    <w:rsid w:val="00D064F5"/>
    <w:rsid w:val="00D14E54"/>
    <w:rsid w:val="00D52304"/>
    <w:rsid w:val="00D864C3"/>
    <w:rsid w:val="00D87916"/>
    <w:rsid w:val="00DA3E81"/>
    <w:rsid w:val="00DD02BB"/>
    <w:rsid w:val="00DD2D90"/>
    <w:rsid w:val="00DD609B"/>
    <w:rsid w:val="00E026CA"/>
    <w:rsid w:val="00E04361"/>
    <w:rsid w:val="00E22DC9"/>
    <w:rsid w:val="00E24EDD"/>
    <w:rsid w:val="00E42116"/>
    <w:rsid w:val="00EA3CEA"/>
    <w:rsid w:val="00EC26AB"/>
    <w:rsid w:val="00ED4F49"/>
    <w:rsid w:val="00F175E0"/>
    <w:rsid w:val="00F26640"/>
    <w:rsid w:val="00F32A84"/>
    <w:rsid w:val="00F32B57"/>
    <w:rsid w:val="00F60E84"/>
    <w:rsid w:val="00F75D74"/>
    <w:rsid w:val="00FD4C65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52BCA"/>
  <w15:docId w15:val="{9C87343B-8FB1-41DD-BC0E-587D5E58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C42"/>
    <w:pPr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промовчанням1"/>
    <w:uiPriority w:val="99"/>
    <w:semiHidden/>
    <w:rsid w:val="00067761"/>
  </w:style>
  <w:style w:type="character" w:customStyle="1" w:styleId="bx-messenger-message">
    <w:name w:val="bx-messenger-message"/>
    <w:uiPriority w:val="99"/>
    <w:rsid w:val="00346C42"/>
  </w:style>
  <w:style w:type="paragraph" w:styleId="a3">
    <w:name w:val="header"/>
    <w:basedOn w:val="a"/>
    <w:link w:val="a4"/>
    <w:uiPriority w:val="99"/>
    <w:rsid w:val="008D24DA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4">
    <w:name w:val="Верхній колонтитул Знак"/>
    <w:basedOn w:val="a0"/>
    <w:link w:val="a3"/>
    <w:uiPriority w:val="99"/>
    <w:locked/>
    <w:rsid w:val="008D24DA"/>
    <w:rPr>
      <w:rFonts w:ascii="Times New Roman CYR" w:hAnsi="Times New Roman CYR"/>
      <w:sz w:val="24"/>
      <w:lang w:val="uk-UA"/>
    </w:rPr>
  </w:style>
  <w:style w:type="paragraph" w:styleId="a5">
    <w:name w:val="footer"/>
    <w:basedOn w:val="a"/>
    <w:link w:val="a6"/>
    <w:uiPriority w:val="99"/>
    <w:rsid w:val="008D24DA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6">
    <w:name w:val="Нижній колонтитул Знак"/>
    <w:basedOn w:val="a0"/>
    <w:link w:val="a5"/>
    <w:uiPriority w:val="99"/>
    <w:locked/>
    <w:rsid w:val="008D24DA"/>
    <w:rPr>
      <w:rFonts w:ascii="Times New Roman CYR" w:hAnsi="Times New Roman CYR"/>
      <w:sz w:val="24"/>
      <w:lang w:val="uk-UA"/>
    </w:rPr>
  </w:style>
  <w:style w:type="character" w:customStyle="1" w:styleId="st121">
    <w:name w:val="st121"/>
    <w:uiPriority w:val="99"/>
    <w:rsid w:val="00F75D74"/>
    <w:rPr>
      <w:i/>
      <w:color w:val="000000"/>
    </w:rPr>
  </w:style>
  <w:style w:type="character" w:customStyle="1" w:styleId="st131">
    <w:name w:val="st131"/>
    <w:uiPriority w:val="99"/>
    <w:rsid w:val="00F75D74"/>
    <w:rPr>
      <w:i/>
      <w:color w:val="0000FF"/>
    </w:rPr>
  </w:style>
  <w:style w:type="character" w:customStyle="1" w:styleId="st46">
    <w:name w:val="st46"/>
    <w:uiPriority w:val="99"/>
    <w:rsid w:val="00F75D74"/>
    <w:rPr>
      <w:i/>
      <w:color w:val="000000"/>
    </w:rPr>
  </w:style>
  <w:style w:type="character" w:customStyle="1" w:styleId="st42">
    <w:name w:val="st42"/>
    <w:uiPriority w:val="99"/>
    <w:rsid w:val="00F75D74"/>
    <w:rPr>
      <w:color w:val="000000"/>
    </w:rPr>
  </w:style>
  <w:style w:type="paragraph" w:customStyle="1" w:styleId="st2">
    <w:name w:val="st2"/>
    <w:uiPriority w:val="99"/>
    <w:rsid w:val="006A14AB"/>
    <w:pPr>
      <w:autoSpaceDE w:val="0"/>
      <w:autoSpaceDN w:val="0"/>
      <w:adjustRightInd w:val="0"/>
      <w:spacing w:after="150"/>
      <w:ind w:firstLine="450"/>
      <w:jc w:val="both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0">
    <w:name w:val="rvts0"/>
    <w:uiPriority w:val="99"/>
    <w:rsid w:val="002D3378"/>
  </w:style>
  <w:style w:type="paragraph" w:styleId="a7">
    <w:name w:val="List Paragraph"/>
    <w:basedOn w:val="a"/>
    <w:uiPriority w:val="99"/>
    <w:qFormat/>
    <w:rsid w:val="008B7B4A"/>
    <w:pPr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paragraph" w:customStyle="1" w:styleId="rvps2">
    <w:name w:val="rvps2"/>
    <w:basedOn w:val="a"/>
    <w:uiPriority w:val="99"/>
    <w:rsid w:val="001E735D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10335</Words>
  <Characters>5892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Василенкова Наталя Миколаївна</dc:creator>
  <cp:keywords/>
  <dc:description/>
  <cp:lastModifiedBy>Василенкова Наталя Миколаївна</cp:lastModifiedBy>
  <cp:revision>3</cp:revision>
  <cp:lastPrinted>2018-03-21T10:48:00Z</cp:lastPrinted>
  <dcterms:created xsi:type="dcterms:W3CDTF">2022-06-22T16:34:00Z</dcterms:created>
  <dcterms:modified xsi:type="dcterms:W3CDTF">2022-06-22T16:34:00Z</dcterms:modified>
</cp:coreProperties>
</file>